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531B33" w:rsidRDefault="003B3B27" w:rsidP="003B3B27">
      <w:pPr>
        <w:spacing w:line="223" w:lineRule="auto"/>
        <w:jc w:val="center"/>
        <w:rPr>
          <w:b/>
          <w:szCs w:val="28"/>
        </w:rPr>
      </w:pPr>
      <w:r w:rsidRPr="00531B33">
        <w:rPr>
          <w:b/>
          <w:szCs w:val="28"/>
        </w:rPr>
        <w:t xml:space="preserve">Справка к заседанию Общественного совета </w:t>
      </w:r>
    </w:p>
    <w:p w:rsidR="002F67CB" w:rsidRPr="00531B33" w:rsidRDefault="003B3B27" w:rsidP="003B3B27">
      <w:pPr>
        <w:spacing w:line="223" w:lineRule="auto"/>
        <w:jc w:val="center"/>
        <w:rPr>
          <w:b/>
          <w:szCs w:val="28"/>
        </w:rPr>
      </w:pPr>
      <w:r w:rsidRPr="00531B33">
        <w:rPr>
          <w:b/>
          <w:szCs w:val="28"/>
        </w:rPr>
        <w:t>при министерстве финансов Саратовской области</w:t>
      </w:r>
    </w:p>
    <w:p w:rsidR="003B3B27" w:rsidRPr="00531B33" w:rsidRDefault="00F6741A" w:rsidP="003B3B27">
      <w:pPr>
        <w:spacing w:line="223" w:lineRule="auto"/>
        <w:jc w:val="center"/>
        <w:rPr>
          <w:b/>
          <w:szCs w:val="28"/>
        </w:rPr>
      </w:pPr>
      <w:r w:rsidRPr="00531B33">
        <w:rPr>
          <w:b/>
          <w:szCs w:val="28"/>
        </w:rPr>
        <w:t>2</w:t>
      </w:r>
      <w:r w:rsidR="00531B33" w:rsidRPr="00531B33">
        <w:rPr>
          <w:b/>
          <w:szCs w:val="28"/>
        </w:rPr>
        <w:t>2</w:t>
      </w:r>
      <w:r w:rsidR="003B3B27" w:rsidRPr="00531B33">
        <w:rPr>
          <w:b/>
          <w:szCs w:val="28"/>
        </w:rPr>
        <w:t xml:space="preserve"> </w:t>
      </w:r>
      <w:r w:rsidR="00810EEB" w:rsidRPr="00531B33">
        <w:rPr>
          <w:b/>
          <w:szCs w:val="28"/>
        </w:rPr>
        <w:t>декабря</w:t>
      </w:r>
      <w:r w:rsidR="003B3B27" w:rsidRPr="00531B33">
        <w:rPr>
          <w:b/>
          <w:szCs w:val="28"/>
        </w:rPr>
        <w:t xml:space="preserve"> 20</w:t>
      </w:r>
      <w:r w:rsidR="008733BA" w:rsidRPr="00531B33">
        <w:rPr>
          <w:b/>
          <w:szCs w:val="28"/>
        </w:rPr>
        <w:t>2</w:t>
      </w:r>
      <w:r w:rsidR="00531B33" w:rsidRPr="00531B33">
        <w:rPr>
          <w:b/>
          <w:szCs w:val="28"/>
        </w:rPr>
        <w:t>1</w:t>
      </w:r>
      <w:r w:rsidR="003B3B27" w:rsidRPr="00531B33">
        <w:rPr>
          <w:b/>
          <w:szCs w:val="28"/>
        </w:rPr>
        <w:t xml:space="preserve"> года</w:t>
      </w:r>
    </w:p>
    <w:p w:rsidR="001B4739" w:rsidRPr="00531B33" w:rsidRDefault="001B4739" w:rsidP="00917EC8">
      <w:pPr>
        <w:spacing w:line="223" w:lineRule="auto"/>
        <w:ind w:firstLine="697"/>
        <w:jc w:val="both"/>
        <w:rPr>
          <w:color w:val="FF0000"/>
          <w:sz w:val="26"/>
          <w:szCs w:val="28"/>
        </w:rPr>
      </w:pPr>
    </w:p>
    <w:p w:rsidR="00B57130" w:rsidRPr="00531B33" w:rsidRDefault="003B3B2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531B33">
        <w:rPr>
          <w:b/>
          <w:sz w:val="28"/>
          <w:szCs w:val="28"/>
        </w:rPr>
        <w:t>1.</w:t>
      </w:r>
      <w:r w:rsidRPr="00531B33">
        <w:rPr>
          <w:b/>
          <w:szCs w:val="28"/>
        </w:rPr>
        <w:t xml:space="preserve"> </w:t>
      </w:r>
      <w:r w:rsidR="00CE1C1B" w:rsidRPr="00531B33">
        <w:rPr>
          <w:b/>
          <w:sz w:val="28"/>
          <w:szCs w:val="28"/>
        </w:rPr>
        <w:t xml:space="preserve">О </w:t>
      </w:r>
      <w:proofErr w:type="gramStart"/>
      <w:r w:rsidR="009719DB">
        <w:rPr>
          <w:b/>
          <w:sz w:val="28"/>
          <w:szCs w:val="28"/>
        </w:rPr>
        <w:t>З</w:t>
      </w:r>
      <w:r w:rsidR="00CE1C1B" w:rsidRPr="00531B33">
        <w:rPr>
          <w:b/>
          <w:sz w:val="28"/>
          <w:szCs w:val="28"/>
        </w:rPr>
        <w:t>акон</w:t>
      </w:r>
      <w:r w:rsidR="006E63A5" w:rsidRPr="00531B33">
        <w:rPr>
          <w:b/>
          <w:sz w:val="28"/>
          <w:szCs w:val="28"/>
        </w:rPr>
        <w:t>е</w:t>
      </w:r>
      <w:proofErr w:type="gramEnd"/>
      <w:r w:rsidR="00CE1C1B" w:rsidRPr="00531B33">
        <w:rPr>
          <w:b/>
          <w:sz w:val="28"/>
          <w:szCs w:val="28"/>
        </w:rPr>
        <w:t xml:space="preserve"> области «Об областном бюджете на 20</w:t>
      </w:r>
      <w:r w:rsidR="006E63A5" w:rsidRPr="00531B33">
        <w:rPr>
          <w:b/>
          <w:sz w:val="28"/>
          <w:szCs w:val="28"/>
        </w:rPr>
        <w:t>2</w:t>
      </w:r>
      <w:r w:rsidR="00531B33" w:rsidRPr="00531B33">
        <w:rPr>
          <w:b/>
          <w:sz w:val="28"/>
          <w:szCs w:val="28"/>
        </w:rPr>
        <w:t>2</w:t>
      </w:r>
      <w:r w:rsidR="00CE1C1B" w:rsidRPr="00531B33">
        <w:rPr>
          <w:b/>
          <w:sz w:val="28"/>
          <w:szCs w:val="28"/>
        </w:rPr>
        <w:t xml:space="preserve"> год и на плановый период 20</w:t>
      </w:r>
      <w:r w:rsidR="004135B0" w:rsidRPr="00531B33">
        <w:rPr>
          <w:b/>
          <w:sz w:val="28"/>
          <w:szCs w:val="28"/>
        </w:rPr>
        <w:t>2</w:t>
      </w:r>
      <w:r w:rsidR="00531B33" w:rsidRPr="00531B33">
        <w:rPr>
          <w:b/>
          <w:sz w:val="28"/>
          <w:szCs w:val="28"/>
        </w:rPr>
        <w:t>3</w:t>
      </w:r>
      <w:r w:rsidR="00CE1C1B" w:rsidRPr="00531B33">
        <w:rPr>
          <w:b/>
          <w:sz w:val="28"/>
          <w:szCs w:val="28"/>
        </w:rPr>
        <w:t xml:space="preserve"> и 202</w:t>
      </w:r>
      <w:r w:rsidR="00531B33" w:rsidRPr="00531B33">
        <w:rPr>
          <w:b/>
          <w:sz w:val="28"/>
          <w:szCs w:val="28"/>
        </w:rPr>
        <w:t>4</w:t>
      </w:r>
      <w:r w:rsidR="00CE1C1B" w:rsidRPr="00531B33">
        <w:rPr>
          <w:b/>
          <w:sz w:val="28"/>
          <w:szCs w:val="28"/>
        </w:rPr>
        <w:t xml:space="preserve"> годов» и прогнозе консолидированного бюджета области на 20</w:t>
      </w:r>
      <w:r w:rsidR="006E63A5" w:rsidRPr="00531B33">
        <w:rPr>
          <w:b/>
          <w:sz w:val="28"/>
          <w:szCs w:val="28"/>
        </w:rPr>
        <w:t>2</w:t>
      </w:r>
      <w:r w:rsidR="00531B33" w:rsidRPr="00531B33">
        <w:rPr>
          <w:b/>
          <w:sz w:val="28"/>
          <w:szCs w:val="28"/>
        </w:rPr>
        <w:t>2</w:t>
      </w:r>
      <w:r w:rsidR="00CE1C1B" w:rsidRPr="00531B33">
        <w:rPr>
          <w:b/>
          <w:sz w:val="28"/>
          <w:szCs w:val="28"/>
        </w:rPr>
        <w:t>-202</w:t>
      </w:r>
      <w:r w:rsidR="00531B33" w:rsidRPr="00531B33">
        <w:rPr>
          <w:b/>
          <w:sz w:val="28"/>
          <w:szCs w:val="28"/>
        </w:rPr>
        <w:t>4</w:t>
      </w:r>
      <w:r w:rsidR="00CE1C1B" w:rsidRPr="00531B33">
        <w:rPr>
          <w:b/>
          <w:sz w:val="28"/>
          <w:szCs w:val="28"/>
        </w:rPr>
        <w:t xml:space="preserve"> годы. Бюджет для граждан, разработанный на основе </w:t>
      </w:r>
      <w:r w:rsidR="006E63A5" w:rsidRPr="00531B33">
        <w:rPr>
          <w:b/>
          <w:sz w:val="28"/>
          <w:szCs w:val="28"/>
        </w:rPr>
        <w:t>закона о</w:t>
      </w:r>
      <w:r w:rsidR="00CE1C1B" w:rsidRPr="00531B33">
        <w:rPr>
          <w:b/>
          <w:sz w:val="28"/>
          <w:szCs w:val="28"/>
        </w:rPr>
        <w:t xml:space="preserve"> бюджет</w:t>
      </w:r>
      <w:r w:rsidR="006E63A5" w:rsidRPr="00531B33">
        <w:rPr>
          <w:b/>
          <w:sz w:val="28"/>
          <w:szCs w:val="28"/>
        </w:rPr>
        <w:t>е</w:t>
      </w:r>
      <w:r w:rsidR="00CE1C1B" w:rsidRPr="00531B33">
        <w:rPr>
          <w:b/>
          <w:sz w:val="28"/>
          <w:szCs w:val="28"/>
        </w:rPr>
        <w:t xml:space="preserve"> на 20</w:t>
      </w:r>
      <w:r w:rsidR="006E63A5" w:rsidRPr="00531B33">
        <w:rPr>
          <w:b/>
          <w:sz w:val="28"/>
          <w:szCs w:val="28"/>
        </w:rPr>
        <w:t>2</w:t>
      </w:r>
      <w:r w:rsidR="00531B33" w:rsidRPr="00531B33">
        <w:rPr>
          <w:b/>
          <w:sz w:val="28"/>
          <w:szCs w:val="28"/>
        </w:rPr>
        <w:t>2</w:t>
      </w:r>
      <w:r w:rsidR="00CE1C1B" w:rsidRPr="00531B33">
        <w:rPr>
          <w:b/>
          <w:sz w:val="28"/>
          <w:szCs w:val="28"/>
        </w:rPr>
        <w:t xml:space="preserve"> год и на плановый период 20</w:t>
      </w:r>
      <w:r w:rsidR="004135B0" w:rsidRPr="00531B33">
        <w:rPr>
          <w:b/>
          <w:sz w:val="28"/>
          <w:szCs w:val="28"/>
        </w:rPr>
        <w:t>2</w:t>
      </w:r>
      <w:r w:rsidR="00531B33" w:rsidRPr="00531B33">
        <w:rPr>
          <w:b/>
          <w:sz w:val="28"/>
          <w:szCs w:val="28"/>
        </w:rPr>
        <w:t>3</w:t>
      </w:r>
      <w:r w:rsidR="00CE1C1B" w:rsidRPr="00531B33">
        <w:rPr>
          <w:b/>
          <w:sz w:val="28"/>
          <w:szCs w:val="28"/>
        </w:rPr>
        <w:t xml:space="preserve"> и 202</w:t>
      </w:r>
      <w:r w:rsidR="00531B33">
        <w:rPr>
          <w:b/>
          <w:sz w:val="28"/>
          <w:szCs w:val="28"/>
        </w:rPr>
        <w:t>4</w:t>
      </w:r>
      <w:r w:rsidR="00CE1C1B" w:rsidRPr="00531B33">
        <w:rPr>
          <w:b/>
          <w:sz w:val="28"/>
          <w:szCs w:val="28"/>
        </w:rPr>
        <w:t xml:space="preserve"> годов.</w:t>
      </w:r>
    </w:p>
    <w:p w:rsidR="00F14CA7" w:rsidRPr="00CD0A13" w:rsidRDefault="00F14CA7" w:rsidP="00B57130">
      <w:pPr>
        <w:pStyle w:val="ab"/>
        <w:tabs>
          <w:tab w:val="left" w:pos="1134"/>
        </w:tabs>
        <w:spacing w:before="0" w:beforeAutospacing="0" w:after="0" w:afterAutospacing="0"/>
        <w:ind w:firstLine="709"/>
        <w:jc w:val="both"/>
        <w:rPr>
          <w:rFonts w:eastAsia="Times New Roman"/>
          <w:color w:val="FF0000"/>
          <w:sz w:val="20"/>
          <w:szCs w:val="28"/>
        </w:rPr>
      </w:pPr>
    </w:p>
    <w:p w:rsidR="00531B33" w:rsidRDefault="00531B33" w:rsidP="0002146A">
      <w:pPr>
        <w:ind w:firstLine="709"/>
        <w:jc w:val="both"/>
        <w:rPr>
          <w:szCs w:val="28"/>
        </w:rPr>
      </w:pPr>
      <w:r w:rsidRPr="00531B33">
        <w:rPr>
          <w:szCs w:val="28"/>
        </w:rPr>
        <w:t>Формирование бюджетных проектировок осуществлялось в условиях постепенного восстановления экономики. Сдерживающим фактором продолжает оставаться пандемия и связанные с ней ограничительные меры.</w:t>
      </w:r>
    </w:p>
    <w:p w:rsidR="009719DB" w:rsidRPr="00F64154" w:rsidRDefault="009719DB" w:rsidP="009719DB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 w:cstheme="minorBidi"/>
          <w:sz w:val="28"/>
          <w:szCs w:val="28"/>
        </w:rPr>
      </w:pPr>
      <w:r w:rsidRPr="00F64154">
        <w:rPr>
          <w:sz w:val="28"/>
          <w:szCs w:val="28"/>
        </w:rPr>
        <w:t xml:space="preserve">Безусловный приоритет региональной бюджетной </w:t>
      </w:r>
      <w:proofErr w:type="gramStart"/>
      <w:r w:rsidRPr="00F64154">
        <w:rPr>
          <w:sz w:val="28"/>
          <w:szCs w:val="28"/>
        </w:rPr>
        <w:t>политики</w:t>
      </w:r>
      <w:proofErr w:type="gramEnd"/>
      <w:r w:rsidRPr="00F64154">
        <w:rPr>
          <w:sz w:val="28"/>
          <w:szCs w:val="28"/>
        </w:rPr>
        <w:t xml:space="preserve"> на предстоящий трехлетний период – </w:t>
      </w:r>
      <w:r>
        <w:rPr>
          <w:sz w:val="28"/>
          <w:szCs w:val="28"/>
        </w:rPr>
        <w:t xml:space="preserve">гарантированное </w:t>
      </w:r>
      <w:r w:rsidRPr="00F64154">
        <w:rPr>
          <w:sz w:val="28"/>
          <w:szCs w:val="28"/>
        </w:rPr>
        <w:t xml:space="preserve">исполнение социальных обязательств и </w:t>
      </w:r>
      <w:r w:rsidRPr="00F64154">
        <w:rPr>
          <w:rFonts w:eastAsiaTheme="minorEastAsia" w:cstheme="minorBidi"/>
          <w:sz w:val="28"/>
          <w:szCs w:val="28"/>
        </w:rPr>
        <w:t>достижение национальных целей развития, сформулированных Президентом России.</w:t>
      </w:r>
    </w:p>
    <w:p w:rsidR="00531B33" w:rsidRPr="00531B33" w:rsidRDefault="00531B33" w:rsidP="0002146A">
      <w:pPr>
        <w:ind w:firstLine="709"/>
        <w:jc w:val="both"/>
        <w:rPr>
          <w:szCs w:val="28"/>
        </w:rPr>
      </w:pPr>
      <w:r w:rsidRPr="00531B33">
        <w:rPr>
          <w:szCs w:val="28"/>
        </w:rPr>
        <w:t xml:space="preserve">Исходя из сценарных условий и параметров прогноза социально-экономического развития области, с учетом вступающих в силу в планируемом периоде изменений налогового и бюджетного законодательства, объем налоговых и неналоговых доходов областного бюджета прогнозируется на 2022 год в сумме 80,0 </w:t>
      </w:r>
      <w:proofErr w:type="gramStart"/>
      <w:r w:rsidRPr="00531B33">
        <w:rPr>
          <w:szCs w:val="28"/>
        </w:rPr>
        <w:t>млрд</w:t>
      </w:r>
      <w:proofErr w:type="gramEnd"/>
      <w:r w:rsidRPr="00531B33">
        <w:rPr>
          <w:szCs w:val="28"/>
        </w:rPr>
        <w:t xml:space="preserve"> рублей, на 2023 и 2024 годы – соответственно 84,7 млрд рублей и 89,3 млрд рублей.</w:t>
      </w:r>
    </w:p>
    <w:p w:rsidR="00531B33" w:rsidRPr="00531B33" w:rsidRDefault="00531B33" w:rsidP="0002146A">
      <w:pPr>
        <w:ind w:firstLine="709"/>
        <w:jc w:val="both"/>
        <w:rPr>
          <w:szCs w:val="28"/>
        </w:rPr>
      </w:pPr>
      <w:r w:rsidRPr="00531B33">
        <w:rPr>
          <w:szCs w:val="28"/>
        </w:rPr>
        <w:t xml:space="preserve">На весь трехлетний период обеспечена социальная направленность бюджетных расходов. Из общего объема расходов 94,4 </w:t>
      </w:r>
      <w:proofErr w:type="gramStart"/>
      <w:r w:rsidRPr="00531B33">
        <w:rPr>
          <w:szCs w:val="28"/>
        </w:rPr>
        <w:t>млрд</w:t>
      </w:r>
      <w:proofErr w:type="gramEnd"/>
      <w:r w:rsidRPr="00531B33">
        <w:rPr>
          <w:szCs w:val="28"/>
        </w:rPr>
        <w:t xml:space="preserve"> рублей, или около 75%, приходится на обеспечение функциониро</w:t>
      </w:r>
      <w:r>
        <w:rPr>
          <w:szCs w:val="28"/>
        </w:rPr>
        <w:t>вания отраслей социальной сферы</w:t>
      </w:r>
      <w:r w:rsidRPr="00531B33">
        <w:rPr>
          <w:szCs w:val="28"/>
        </w:rPr>
        <w:t>.</w:t>
      </w:r>
      <w:r>
        <w:rPr>
          <w:szCs w:val="28"/>
        </w:rPr>
        <w:t xml:space="preserve"> </w:t>
      </w:r>
      <w:r w:rsidRPr="00531B33">
        <w:rPr>
          <w:szCs w:val="28"/>
        </w:rPr>
        <w:t>Опережающими темпами будут расти расходы на образование, здравоохранение, культуру</w:t>
      </w:r>
    </w:p>
    <w:p w:rsidR="00CD0A13" w:rsidRDefault="00CD0A13" w:rsidP="00CD0A13">
      <w:pPr>
        <w:ind w:firstLine="709"/>
        <w:jc w:val="both"/>
        <w:rPr>
          <w:szCs w:val="28"/>
        </w:rPr>
      </w:pPr>
      <w:r w:rsidRPr="00533292">
        <w:rPr>
          <w:szCs w:val="28"/>
        </w:rPr>
        <w:t xml:space="preserve">В 2022 году расходы на выполнение социальных обязательств перед населением области за счет средств областного и федерального бюджетов составят 23,4 </w:t>
      </w:r>
      <w:proofErr w:type="gramStart"/>
      <w:r w:rsidRPr="00533292">
        <w:rPr>
          <w:szCs w:val="28"/>
        </w:rPr>
        <w:t>млрд</w:t>
      </w:r>
      <w:proofErr w:type="gramEnd"/>
      <w:r w:rsidRPr="00533292">
        <w:rPr>
          <w:szCs w:val="28"/>
        </w:rPr>
        <w:t xml:space="preserve"> рублей.</w:t>
      </w:r>
    </w:p>
    <w:p w:rsidR="00531B33" w:rsidRDefault="009719DB" w:rsidP="009719DB">
      <w:pPr>
        <w:ind w:firstLine="709"/>
        <w:jc w:val="both"/>
        <w:rPr>
          <w:szCs w:val="28"/>
        </w:rPr>
      </w:pPr>
      <w:r>
        <w:rPr>
          <w:szCs w:val="28"/>
        </w:rPr>
        <w:t>В расчете ассигнований на с</w:t>
      </w:r>
      <w:r w:rsidRPr="00533292">
        <w:rPr>
          <w:szCs w:val="28"/>
        </w:rPr>
        <w:t>оциальные выплаты</w:t>
      </w:r>
      <w:r>
        <w:rPr>
          <w:szCs w:val="28"/>
        </w:rPr>
        <w:t xml:space="preserve"> учтены </w:t>
      </w:r>
      <w:r w:rsidR="00531B33" w:rsidRPr="00533292">
        <w:rPr>
          <w:szCs w:val="28"/>
        </w:rPr>
        <w:t>ежегодн</w:t>
      </w:r>
      <w:r>
        <w:rPr>
          <w:szCs w:val="28"/>
        </w:rPr>
        <w:t xml:space="preserve">ая </w:t>
      </w:r>
      <w:r w:rsidR="00531B33" w:rsidRPr="00533292">
        <w:rPr>
          <w:szCs w:val="28"/>
        </w:rPr>
        <w:t>индексаци</w:t>
      </w:r>
      <w:r>
        <w:rPr>
          <w:szCs w:val="28"/>
        </w:rPr>
        <w:t>я</w:t>
      </w:r>
      <w:r w:rsidR="00531B33" w:rsidRPr="00533292">
        <w:rPr>
          <w:szCs w:val="28"/>
        </w:rPr>
        <w:t xml:space="preserve"> с 1 октября в 2022-2024 годах на прогнозный уровень инфляции</w:t>
      </w:r>
      <w:r>
        <w:rPr>
          <w:szCs w:val="28"/>
        </w:rPr>
        <w:t xml:space="preserve"> и</w:t>
      </w:r>
      <w:r w:rsidR="00531B33" w:rsidRPr="00533292">
        <w:rPr>
          <w:szCs w:val="28"/>
        </w:rPr>
        <w:t xml:space="preserve"> рост тарифов на оплату жилого помещения и коммунальных услуг</w:t>
      </w:r>
      <w:r w:rsidR="000A232A">
        <w:rPr>
          <w:szCs w:val="28"/>
        </w:rPr>
        <w:t xml:space="preserve">. </w:t>
      </w:r>
      <w:r w:rsidR="000A232A" w:rsidRPr="000A232A">
        <w:rPr>
          <w:szCs w:val="28"/>
        </w:rPr>
        <w:t>П</w:t>
      </w:r>
      <w:r w:rsidR="00531B33" w:rsidRPr="000A232A">
        <w:rPr>
          <w:szCs w:val="28"/>
        </w:rPr>
        <w:t>латеж</w:t>
      </w:r>
      <w:r w:rsidRPr="000A232A">
        <w:rPr>
          <w:szCs w:val="28"/>
        </w:rPr>
        <w:t>и</w:t>
      </w:r>
      <w:r w:rsidR="00531B33" w:rsidRPr="000A232A">
        <w:rPr>
          <w:szCs w:val="28"/>
        </w:rPr>
        <w:t xml:space="preserve"> на обязательное медицинское страхование неработающего населения </w:t>
      </w:r>
      <w:r w:rsidR="000A232A" w:rsidRPr="000A232A">
        <w:rPr>
          <w:szCs w:val="28"/>
        </w:rPr>
        <w:t>рассчитаны</w:t>
      </w:r>
      <w:r w:rsidR="00531B33" w:rsidRPr="000A232A">
        <w:rPr>
          <w:szCs w:val="28"/>
        </w:rPr>
        <w:t xml:space="preserve"> в соответствии с федеральным нормативом.</w:t>
      </w:r>
      <w:r w:rsidR="00531B33">
        <w:rPr>
          <w:szCs w:val="28"/>
        </w:rPr>
        <w:t xml:space="preserve"> </w:t>
      </w:r>
    </w:p>
    <w:p w:rsidR="00531B33" w:rsidRPr="009719DB" w:rsidRDefault="009719DB" w:rsidP="009719DB">
      <w:pPr>
        <w:ind w:firstLine="709"/>
        <w:jc w:val="both"/>
        <w:rPr>
          <w:rFonts w:eastAsiaTheme="minorEastAsia"/>
          <w:szCs w:val="28"/>
        </w:rPr>
      </w:pPr>
      <w:r w:rsidRPr="00F64154">
        <w:rPr>
          <w:rFonts w:eastAsiaTheme="minorEastAsia"/>
          <w:szCs w:val="28"/>
        </w:rPr>
        <w:t>Предусмотрены средства на сохранение повышенных ориентиров по оплате труда работников бюджетной сферы в рамках «майских указов» и индексацию заработной платы по остальным категориям.</w:t>
      </w:r>
      <w:r>
        <w:rPr>
          <w:rFonts w:eastAsiaTheme="minorEastAsia"/>
          <w:szCs w:val="28"/>
        </w:rPr>
        <w:t xml:space="preserve"> </w:t>
      </w:r>
      <w:r w:rsidR="00531B33" w:rsidRPr="0030570E">
        <w:rPr>
          <w:szCs w:val="28"/>
        </w:rPr>
        <w:t xml:space="preserve">Дополнительные расходы областного бюджета на эти цели составят в 2022 году 2,7 </w:t>
      </w:r>
      <w:proofErr w:type="gramStart"/>
      <w:r w:rsidR="00531B33" w:rsidRPr="0030570E">
        <w:rPr>
          <w:szCs w:val="28"/>
        </w:rPr>
        <w:t>млрд</w:t>
      </w:r>
      <w:proofErr w:type="gramEnd"/>
      <w:r w:rsidR="00531B33" w:rsidRPr="0030570E">
        <w:rPr>
          <w:szCs w:val="28"/>
        </w:rPr>
        <w:t xml:space="preserve"> рублей.</w:t>
      </w:r>
    </w:p>
    <w:p w:rsidR="00531B33" w:rsidRDefault="009719DB" w:rsidP="009719DB">
      <w:pPr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79685E">
        <w:rPr>
          <w:szCs w:val="28"/>
        </w:rPr>
        <w:t>естным бюджетам на обеспечение достигнутого в рамках Указов повышения оплаты труда отдельных категорий работников муниципальных учреждений</w:t>
      </w:r>
      <w:r>
        <w:rPr>
          <w:szCs w:val="28"/>
        </w:rPr>
        <w:t xml:space="preserve"> </w:t>
      </w:r>
      <w:r w:rsidRPr="0079685E">
        <w:rPr>
          <w:szCs w:val="28"/>
        </w:rPr>
        <w:t>в 2022 году</w:t>
      </w:r>
      <w:r>
        <w:rPr>
          <w:szCs w:val="28"/>
        </w:rPr>
        <w:t xml:space="preserve"> будет предоставлена </w:t>
      </w:r>
      <w:r w:rsidR="00531B33" w:rsidRPr="0079685E">
        <w:rPr>
          <w:szCs w:val="28"/>
        </w:rPr>
        <w:t>финансовая помощь</w:t>
      </w:r>
      <w:r>
        <w:rPr>
          <w:szCs w:val="28"/>
        </w:rPr>
        <w:t xml:space="preserve"> в размере 1,3 </w:t>
      </w:r>
      <w:proofErr w:type="gramStart"/>
      <w:r w:rsidR="00531B33" w:rsidRPr="0079685E">
        <w:rPr>
          <w:szCs w:val="28"/>
        </w:rPr>
        <w:t>млрд</w:t>
      </w:r>
      <w:proofErr w:type="gramEnd"/>
      <w:r w:rsidR="00531B33" w:rsidRPr="0079685E">
        <w:rPr>
          <w:szCs w:val="28"/>
        </w:rPr>
        <w:t xml:space="preserve"> рублей.</w:t>
      </w:r>
    </w:p>
    <w:p w:rsidR="0014649F" w:rsidRDefault="0014649F" w:rsidP="0014649F">
      <w:pPr>
        <w:tabs>
          <w:tab w:val="left" w:pos="806"/>
        </w:tabs>
        <w:ind w:firstLine="709"/>
        <w:jc w:val="both"/>
        <w:rPr>
          <w:szCs w:val="28"/>
        </w:rPr>
      </w:pPr>
      <w:r w:rsidRPr="00531B33">
        <w:rPr>
          <w:szCs w:val="28"/>
        </w:rPr>
        <w:t xml:space="preserve">Суммарные ассигнования по межбюджетным трансфертам местным </w:t>
      </w:r>
      <w:r w:rsidRPr="0014649F">
        <w:rPr>
          <w:szCs w:val="28"/>
        </w:rPr>
        <w:t xml:space="preserve">бюджетам в 2022 </w:t>
      </w:r>
      <w:r>
        <w:rPr>
          <w:szCs w:val="28"/>
        </w:rPr>
        <w:t xml:space="preserve">году </w:t>
      </w:r>
      <w:r w:rsidRPr="0014649F">
        <w:rPr>
          <w:szCs w:val="28"/>
        </w:rPr>
        <w:t xml:space="preserve">составят </w:t>
      </w:r>
      <w:r w:rsidRPr="00531B33">
        <w:rPr>
          <w:szCs w:val="28"/>
        </w:rPr>
        <w:t xml:space="preserve">37,5 </w:t>
      </w:r>
      <w:proofErr w:type="gramStart"/>
      <w:r w:rsidRPr="00531B33">
        <w:rPr>
          <w:szCs w:val="28"/>
        </w:rPr>
        <w:t>млрд</w:t>
      </w:r>
      <w:proofErr w:type="gramEnd"/>
      <w:r w:rsidRPr="00531B33">
        <w:rPr>
          <w:szCs w:val="28"/>
        </w:rPr>
        <w:t xml:space="preserve"> </w:t>
      </w:r>
      <w:r w:rsidRPr="0014649F">
        <w:rPr>
          <w:szCs w:val="28"/>
        </w:rPr>
        <w:t>рублей, что на 9,2% выше первоначальных бюджетных проектировок на текущий год.</w:t>
      </w:r>
    </w:p>
    <w:p w:rsidR="00DA1F5B" w:rsidRPr="0030570E" w:rsidRDefault="00DA1F5B" w:rsidP="0014649F">
      <w:pPr>
        <w:tabs>
          <w:tab w:val="left" w:pos="806"/>
        </w:tabs>
        <w:ind w:firstLine="709"/>
        <w:jc w:val="both"/>
        <w:rPr>
          <w:szCs w:val="28"/>
        </w:rPr>
      </w:pPr>
      <w:r>
        <w:rPr>
          <w:color w:val="000000"/>
          <w:szCs w:val="28"/>
        </w:rPr>
        <w:t>П</w:t>
      </w:r>
      <w:r w:rsidRPr="0026737E">
        <w:rPr>
          <w:color w:val="000000"/>
          <w:szCs w:val="28"/>
        </w:rPr>
        <w:t>редусмотрены средства на решение новых задач по развитию села и социальной сферы</w:t>
      </w:r>
      <w:r>
        <w:rPr>
          <w:color w:val="000000"/>
          <w:szCs w:val="28"/>
        </w:rPr>
        <w:t xml:space="preserve"> –</w:t>
      </w:r>
      <w:r w:rsidRPr="0026737E">
        <w:rPr>
          <w:color w:val="000000"/>
          <w:szCs w:val="28"/>
        </w:rPr>
        <w:t xml:space="preserve"> ремонт и содержание сельских </w:t>
      </w:r>
      <w:r>
        <w:rPr>
          <w:color w:val="000000"/>
          <w:szCs w:val="28"/>
        </w:rPr>
        <w:t>дорог</w:t>
      </w:r>
      <w:r w:rsidRPr="0026737E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систем </w:t>
      </w:r>
      <w:r>
        <w:rPr>
          <w:color w:val="000000"/>
          <w:szCs w:val="28"/>
        </w:rPr>
        <w:lastRenderedPageBreak/>
        <w:t>водоснабжения</w:t>
      </w:r>
      <w:r w:rsidRPr="0026737E">
        <w:rPr>
          <w:color w:val="000000"/>
          <w:szCs w:val="28"/>
        </w:rPr>
        <w:t>, муниципальных учреждений социальной сферы, оснащение и укрепление материально-те</w:t>
      </w:r>
      <w:r>
        <w:rPr>
          <w:color w:val="000000"/>
          <w:szCs w:val="28"/>
        </w:rPr>
        <w:t>хнической базы образовательных организаций</w:t>
      </w:r>
      <w:r w:rsidRPr="0026737E">
        <w:rPr>
          <w:color w:val="000000"/>
          <w:szCs w:val="28"/>
        </w:rPr>
        <w:t>.</w:t>
      </w:r>
    </w:p>
    <w:p w:rsidR="00B6147E" w:rsidRDefault="00B6147E" w:rsidP="00B6147E">
      <w:pPr>
        <w:tabs>
          <w:tab w:val="left" w:pos="806"/>
        </w:tabs>
        <w:ind w:firstLine="709"/>
        <w:jc w:val="both"/>
        <w:rPr>
          <w:szCs w:val="28"/>
        </w:rPr>
      </w:pPr>
      <w:r w:rsidRPr="00B6147E">
        <w:rPr>
          <w:szCs w:val="28"/>
        </w:rPr>
        <w:t>Финансирование Программы поддержки местных инициатив</w:t>
      </w:r>
      <w:r>
        <w:rPr>
          <w:szCs w:val="28"/>
        </w:rPr>
        <w:t xml:space="preserve"> </w:t>
      </w:r>
      <w:r w:rsidRPr="00B6147E">
        <w:rPr>
          <w:szCs w:val="28"/>
        </w:rPr>
        <w:t>увеличено до 1</w:t>
      </w:r>
      <w:r>
        <w:rPr>
          <w:szCs w:val="28"/>
        </w:rPr>
        <w:t>4</w:t>
      </w:r>
      <w:r w:rsidRPr="00B6147E">
        <w:rPr>
          <w:szCs w:val="28"/>
        </w:rPr>
        <w:t xml:space="preserve">0 </w:t>
      </w:r>
      <w:proofErr w:type="gramStart"/>
      <w:r w:rsidRPr="00B6147E">
        <w:rPr>
          <w:szCs w:val="28"/>
        </w:rPr>
        <w:t>млн</w:t>
      </w:r>
      <w:proofErr w:type="gramEnd"/>
      <w:r w:rsidRPr="00B6147E">
        <w:rPr>
          <w:szCs w:val="28"/>
        </w:rPr>
        <w:t xml:space="preserve"> рублей.</w:t>
      </w:r>
    </w:p>
    <w:p w:rsidR="00CD0A13" w:rsidRDefault="00CD0A13" w:rsidP="00CD0A13">
      <w:pPr>
        <w:ind w:firstLine="709"/>
        <w:jc w:val="both"/>
        <w:rPr>
          <w:szCs w:val="28"/>
        </w:rPr>
      </w:pPr>
      <w:r w:rsidRPr="00531B33">
        <w:rPr>
          <w:szCs w:val="28"/>
        </w:rPr>
        <w:t>Областной</w:t>
      </w:r>
      <w:r w:rsidRPr="0014649F">
        <w:rPr>
          <w:szCs w:val="28"/>
        </w:rPr>
        <w:t xml:space="preserve"> </w:t>
      </w:r>
      <w:r>
        <w:rPr>
          <w:szCs w:val="28"/>
        </w:rPr>
        <w:t>д</w:t>
      </w:r>
      <w:r w:rsidRPr="0014649F">
        <w:rPr>
          <w:szCs w:val="28"/>
        </w:rPr>
        <w:t xml:space="preserve">орожный фонд </w:t>
      </w:r>
      <w:r w:rsidRPr="00531B33">
        <w:rPr>
          <w:szCs w:val="28"/>
        </w:rPr>
        <w:t xml:space="preserve">за счет областных средств </w:t>
      </w:r>
      <w:r w:rsidRPr="0014649F">
        <w:rPr>
          <w:szCs w:val="28"/>
        </w:rPr>
        <w:t>на 202</w:t>
      </w:r>
      <w:r>
        <w:rPr>
          <w:szCs w:val="28"/>
        </w:rPr>
        <w:t>2</w:t>
      </w:r>
      <w:r w:rsidRPr="0014649F">
        <w:rPr>
          <w:szCs w:val="28"/>
        </w:rPr>
        <w:t xml:space="preserve"> год заложен в размере 1</w:t>
      </w:r>
      <w:r>
        <w:rPr>
          <w:szCs w:val="28"/>
        </w:rPr>
        <w:t>0</w:t>
      </w:r>
      <w:r w:rsidRPr="0014649F">
        <w:rPr>
          <w:szCs w:val="28"/>
        </w:rPr>
        <w:t xml:space="preserve"> </w:t>
      </w:r>
      <w:proofErr w:type="gramStart"/>
      <w:r w:rsidRPr="0014649F">
        <w:rPr>
          <w:szCs w:val="28"/>
        </w:rPr>
        <w:t>млрд</w:t>
      </w:r>
      <w:proofErr w:type="gramEnd"/>
      <w:r w:rsidRPr="0014649F">
        <w:rPr>
          <w:szCs w:val="28"/>
        </w:rPr>
        <w:t xml:space="preserve"> рублей</w:t>
      </w:r>
    </w:p>
    <w:p w:rsidR="0002146A" w:rsidRPr="00531B33" w:rsidRDefault="0002146A" w:rsidP="0002146A">
      <w:pPr>
        <w:ind w:firstLine="709"/>
        <w:jc w:val="both"/>
        <w:rPr>
          <w:szCs w:val="28"/>
        </w:rPr>
      </w:pPr>
      <w:r w:rsidRPr="00531B33">
        <w:rPr>
          <w:szCs w:val="28"/>
        </w:rPr>
        <w:t xml:space="preserve">Параметры дефицита областного бюджета, государственного внутреннего долга и расходов на его обслуживание соответствуют установленным Бюджетным кодексом Российской Федерации ограничениям. </w:t>
      </w:r>
    </w:p>
    <w:p w:rsidR="007643FD" w:rsidRPr="00531B33" w:rsidRDefault="007643FD" w:rsidP="007643FD">
      <w:pPr>
        <w:ind w:firstLine="700"/>
        <w:jc w:val="both"/>
        <w:rPr>
          <w:szCs w:val="28"/>
        </w:rPr>
      </w:pPr>
      <w:r w:rsidRPr="00531B33">
        <w:rPr>
          <w:spacing w:val="-6"/>
          <w:szCs w:val="28"/>
        </w:rPr>
        <w:t xml:space="preserve">Принятый </w:t>
      </w:r>
      <w:r w:rsidRPr="00531B33">
        <w:rPr>
          <w:szCs w:val="28"/>
        </w:rPr>
        <w:t>закон Саратовской области «Об областном бюджете на 202</w:t>
      </w:r>
      <w:r w:rsidR="00531B33" w:rsidRPr="00531B33">
        <w:rPr>
          <w:szCs w:val="28"/>
        </w:rPr>
        <w:t>2</w:t>
      </w:r>
      <w:r w:rsidRPr="00531B33">
        <w:rPr>
          <w:szCs w:val="28"/>
        </w:rPr>
        <w:t xml:space="preserve"> год и на плановый пери</w:t>
      </w:r>
      <w:r w:rsidR="00D821AF" w:rsidRPr="00531B33">
        <w:rPr>
          <w:szCs w:val="28"/>
        </w:rPr>
        <w:t>од 20</w:t>
      </w:r>
      <w:r w:rsidR="008733BA" w:rsidRPr="00531B33">
        <w:rPr>
          <w:szCs w:val="28"/>
        </w:rPr>
        <w:t>2</w:t>
      </w:r>
      <w:r w:rsidR="00531B33" w:rsidRPr="00531B33">
        <w:rPr>
          <w:szCs w:val="28"/>
        </w:rPr>
        <w:t>3</w:t>
      </w:r>
      <w:r w:rsidR="00D821AF" w:rsidRPr="00531B33">
        <w:rPr>
          <w:szCs w:val="28"/>
        </w:rPr>
        <w:t xml:space="preserve"> и 202</w:t>
      </w:r>
      <w:r w:rsidR="00531B33" w:rsidRPr="00531B33">
        <w:rPr>
          <w:szCs w:val="28"/>
        </w:rPr>
        <w:t>4</w:t>
      </w:r>
      <w:r w:rsidR="00D821AF" w:rsidRPr="00531B33">
        <w:rPr>
          <w:szCs w:val="28"/>
        </w:rPr>
        <w:t xml:space="preserve"> годов» вместе с </w:t>
      </w:r>
      <w:r w:rsidRPr="00531B33">
        <w:rPr>
          <w:szCs w:val="28"/>
        </w:rPr>
        <w:t xml:space="preserve">брошюрой </w:t>
      </w:r>
      <w:r w:rsidR="00D821AF" w:rsidRPr="00531B33">
        <w:rPr>
          <w:szCs w:val="28"/>
        </w:rPr>
        <w:t xml:space="preserve">            </w:t>
      </w:r>
      <w:r w:rsidRPr="00531B33">
        <w:rPr>
          <w:spacing w:val="-6"/>
          <w:szCs w:val="28"/>
        </w:rPr>
        <w:t>«Бюджет для граждан», разработанной на основе данного закона</w:t>
      </w:r>
      <w:r w:rsidR="00D821AF" w:rsidRPr="00531B33">
        <w:rPr>
          <w:spacing w:val="-6"/>
          <w:szCs w:val="28"/>
        </w:rPr>
        <w:t>,</w:t>
      </w:r>
      <w:r w:rsidRPr="00531B33">
        <w:rPr>
          <w:szCs w:val="28"/>
        </w:rPr>
        <w:t xml:space="preserve"> </w:t>
      </w:r>
      <w:r w:rsidR="00D821AF" w:rsidRPr="00531B33">
        <w:rPr>
          <w:szCs w:val="28"/>
        </w:rPr>
        <w:t xml:space="preserve">                                 </w:t>
      </w:r>
      <w:proofErr w:type="gramStart"/>
      <w:r w:rsidRPr="00531B33">
        <w:rPr>
          <w:szCs w:val="28"/>
        </w:rPr>
        <w:t>размещен</w:t>
      </w:r>
      <w:r w:rsidR="009A4BA2" w:rsidRPr="00531B33">
        <w:rPr>
          <w:szCs w:val="28"/>
        </w:rPr>
        <w:t>ы</w:t>
      </w:r>
      <w:proofErr w:type="gramEnd"/>
      <w:r w:rsidR="00D821AF" w:rsidRPr="00531B33">
        <w:rPr>
          <w:szCs w:val="28"/>
        </w:rPr>
        <w:t xml:space="preserve"> на портале </w:t>
      </w:r>
      <w:r w:rsidR="008733BA" w:rsidRPr="00531B33">
        <w:rPr>
          <w:szCs w:val="28"/>
        </w:rPr>
        <w:t>«Открытый бюджет Саратовской области» (</w:t>
      </w:r>
      <w:hyperlink r:id="rId8" w:history="1">
        <w:r w:rsidR="00531B33" w:rsidRPr="00531B33">
          <w:rPr>
            <w:rStyle w:val="a8"/>
            <w:color w:val="auto"/>
          </w:rPr>
          <w:t>https://minfin.saratov.gov.ru/budget/zakon-o-byudzhete/zakon-ob-oblastnom-byudzhete/zakon-ob-oblastnom-byudzhete-2022-2024-g</w:t>
        </w:r>
      </w:hyperlink>
      <w:r w:rsidR="008733BA" w:rsidRPr="00531B33">
        <w:rPr>
          <w:szCs w:val="28"/>
        </w:rPr>
        <w:t>).</w:t>
      </w:r>
      <w:r w:rsidR="00531B33" w:rsidRPr="00531B33">
        <w:rPr>
          <w:szCs w:val="28"/>
        </w:rPr>
        <w:t xml:space="preserve"> </w:t>
      </w:r>
      <w:r w:rsidR="008733BA" w:rsidRPr="00531B33">
        <w:rPr>
          <w:szCs w:val="28"/>
        </w:rPr>
        <w:t xml:space="preserve"> </w:t>
      </w:r>
      <w:r w:rsidR="00D821AF" w:rsidRPr="00531B33">
        <w:rPr>
          <w:szCs w:val="28"/>
        </w:rPr>
        <w:t xml:space="preserve"> </w:t>
      </w:r>
    </w:p>
    <w:p w:rsidR="009719DB" w:rsidRDefault="009719DB" w:rsidP="009719DB">
      <w:pPr>
        <w:ind w:firstLine="700"/>
        <w:jc w:val="both"/>
        <w:rPr>
          <w:spacing w:val="-6"/>
          <w:szCs w:val="28"/>
        </w:rPr>
      </w:pPr>
      <w:r w:rsidRPr="009719DB">
        <w:rPr>
          <w:szCs w:val="28"/>
        </w:rPr>
        <w:t>В настоящее время</w:t>
      </w:r>
      <w:r>
        <w:rPr>
          <w:szCs w:val="28"/>
        </w:rPr>
        <w:t xml:space="preserve"> на рассмотрении в Саратовской областной Думе находится проект о внесении изменений в бюджет 2022-2024 годов. С учетом </w:t>
      </w:r>
      <w:r w:rsidR="00CD0A13">
        <w:rPr>
          <w:szCs w:val="28"/>
        </w:rPr>
        <w:t>ожидаемых поправок</w:t>
      </w:r>
      <w:r>
        <w:rPr>
          <w:szCs w:val="28"/>
        </w:rPr>
        <w:t xml:space="preserve"> параметры </w:t>
      </w:r>
      <w:r w:rsidRPr="00531B33">
        <w:rPr>
          <w:spacing w:val="-6"/>
          <w:szCs w:val="28"/>
        </w:rPr>
        <w:t xml:space="preserve">областного бюджета на 2022-2024 годы </w:t>
      </w:r>
      <w:r>
        <w:rPr>
          <w:spacing w:val="-6"/>
          <w:szCs w:val="28"/>
        </w:rPr>
        <w:t>составят</w:t>
      </w:r>
      <w:r w:rsidRPr="00531B33">
        <w:rPr>
          <w:spacing w:val="-6"/>
          <w:szCs w:val="28"/>
        </w:rPr>
        <w:t>:</w:t>
      </w:r>
    </w:p>
    <w:p w:rsidR="009719DB" w:rsidRPr="00CD0A13" w:rsidRDefault="009719DB" w:rsidP="009719DB">
      <w:pPr>
        <w:ind w:firstLine="700"/>
        <w:jc w:val="both"/>
        <w:rPr>
          <w:sz w:val="10"/>
          <w:szCs w:val="28"/>
        </w:rPr>
      </w:pPr>
    </w:p>
    <w:p w:rsidR="009719DB" w:rsidRPr="00531B33" w:rsidRDefault="009719DB" w:rsidP="009719DB">
      <w:pPr>
        <w:shd w:val="clear" w:color="auto" w:fill="FFFFFF"/>
        <w:tabs>
          <w:tab w:val="left" w:pos="0"/>
        </w:tabs>
        <w:spacing w:line="228" w:lineRule="auto"/>
        <w:ind w:firstLine="709"/>
        <w:jc w:val="right"/>
        <w:rPr>
          <w:szCs w:val="28"/>
          <w:lang w:val="en-US"/>
        </w:rPr>
      </w:pPr>
      <w:r w:rsidRPr="00531B33">
        <w:rPr>
          <w:spacing w:val="-6"/>
          <w:szCs w:val="28"/>
        </w:rPr>
        <w:t>(</w:t>
      </w:r>
      <w:proofErr w:type="gramStart"/>
      <w:r w:rsidRPr="00531B33">
        <w:rPr>
          <w:spacing w:val="-6"/>
          <w:szCs w:val="28"/>
        </w:rPr>
        <w:t>млн</w:t>
      </w:r>
      <w:proofErr w:type="gramEnd"/>
      <w:r w:rsidRPr="00531B33">
        <w:rPr>
          <w:spacing w:val="-6"/>
          <w:szCs w:val="28"/>
        </w:rPr>
        <w:t xml:space="preserve"> рублей</w:t>
      </w:r>
      <w:r w:rsidRPr="00531B33">
        <w:rPr>
          <w:szCs w:val="28"/>
        </w:rPr>
        <w:t>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1668"/>
        <w:gridCol w:w="1416"/>
        <w:gridCol w:w="1485"/>
      </w:tblGrid>
      <w:tr w:rsidR="00824723" w:rsidRPr="00531B33" w:rsidTr="00E776C2">
        <w:trPr>
          <w:trHeight w:val="60"/>
          <w:tblHeader/>
        </w:trPr>
        <w:tc>
          <w:tcPr>
            <w:tcW w:w="5070" w:type="dxa"/>
            <w:shd w:val="clear" w:color="auto" w:fill="auto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szCs w:val="28"/>
              </w:rPr>
            </w:pPr>
            <w:r w:rsidRPr="00531B33">
              <w:rPr>
                <w:b/>
                <w:bCs/>
                <w:szCs w:val="28"/>
              </w:rPr>
              <w:t>Показатели</w:t>
            </w:r>
          </w:p>
        </w:tc>
        <w:tc>
          <w:tcPr>
            <w:tcW w:w="1668" w:type="dxa"/>
            <w:shd w:val="clear" w:color="auto" w:fill="auto"/>
            <w:vAlign w:val="bottom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right="-53"/>
              <w:jc w:val="center"/>
              <w:rPr>
                <w:spacing w:val="-4"/>
                <w:szCs w:val="28"/>
              </w:rPr>
            </w:pPr>
            <w:r w:rsidRPr="00531B33">
              <w:rPr>
                <w:b/>
                <w:bCs/>
                <w:spacing w:val="-4"/>
                <w:szCs w:val="28"/>
              </w:rPr>
              <w:t>20</w:t>
            </w:r>
            <w:r w:rsidRPr="00531B33">
              <w:rPr>
                <w:b/>
                <w:bCs/>
                <w:spacing w:val="-4"/>
                <w:szCs w:val="28"/>
                <w:lang w:val="en-US"/>
              </w:rPr>
              <w:t>2</w:t>
            </w:r>
            <w:r w:rsidRPr="00531B33">
              <w:rPr>
                <w:b/>
                <w:bCs/>
                <w:spacing w:val="-4"/>
                <w:szCs w:val="28"/>
              </w:rPr>
              <w:t>2 год</w:t>
            </w:r>
          </w:p>
        </w:tc>
        <w:tc>
          <w:tcPr>
            <w:tcW w:w="1416" w:type="dxa"/>
            <w:shd w:val="clear" w:color="auto" w:fill="auto"/>
            <w:vAlign w:val="bottom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szCs w:val="28"/>
              </w:rPr>
            </w:pPr>
            <w:r w:rsidRPr="00531B33">
              <w:rPr>
                <w:b/>
                <w:bCs/>
                <w:szCs w:val="28"/>
              </w:rPr>
              <w:t>2023 год</w:t>
            </w:r>
          </w:p>
        </w:tc>
        <w:tc>
          <w:tcPr>
            <w:tcW w:w="1485" w:type="dxa"/>
            <w:shd w:val="clear" w:color="auto" w:fill="auto"/>
            <w:vAlign w:val="bottom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szCs w:val="28"/>
              </w:rPr>
            </w:pPr>
            <w:r w:rsidRPr="00531B33">
              <w:rPr>
                <w:b/>
                <w:bCs/>
                <w:szCs w:val="28"/>
              </w:rPr>
              <w:t>2024 год</w:t>
            </w:r>
          </w:p>
        </w:tc>
      </w:tr>
      <w:tr w:rsidR="00824723" w:rsidRPr="00531B33" w:rsidTr="00E776C2">
        <w:trPr>
          <w:trHeight w:val="60"/>
        </w:trPr>
        <w:tc>
          <w:tcPr>
            <w:tcW w:w="5070" w:type="dxa"/>
            <w:shd w:val="clear" w:color="auto" w:fill="auto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szCs w:val="28"/>
              </w:rPr>
            </w:pPr>
            <w:r w:rsidRPr="00531B33">
              <w:rPr>
                <w:b/>
                <w:bCs/>
                <w:szCs w:val="28"/>
              </w:rPr>
              <w:t>Доходы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719DB" w:rsidRPr="009719DB" w:rsidRDefault="00CF229C" w:rsidP="00CF229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CF229C">
              <w:rPr>
                <w:b/>
                <w:bCs/>
              </w:rPr>
              <w:t>126 437,</w:t>
            </w:r>
            <w:r>
              <w:rPr>
                <w:b/>
                <w:bCs/>
              </w:rPr>
              <w:t>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719DB" w:rsidRPr="009719DB" w:rsidRDefault="00CF229C" w:rsidP="00CF229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824723">
              <w:rPr>
                <w:b/>
                <w:bCs/>
              </w:rPr>
              <w:t>127 193,1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719DB" w:rsidRPr="009719DB" w:rsidRDefault="00CF229C" w:rsidP="00CF229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CF229C">
              <w:rPr>
                <w:b/>
                <w:bCs/>
              </w:rPr>
              <w:t>133 126,0</w:t>
            </w:r>
          </w:p>
        </w:tc>
      </w:tr>
      <w:tr w:rsidR="00824723" w:rsidRPr="00531B33" w:rsidTr="00DF2E0D">
        <w:tc>
          <w:tcPr>
            <w:tcW w:w="5070" w:type="dxa"/>
            <w:shd w:val="clear" w:color="auto" w:fill="auto"/>
          </w:tcPr>
          <w:p w:rsidR="00CF229C" w:rsidRPr="00531B33" w:rsidRDefault="00CF229C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szCs w:val="28"/>
              </w:rPr>
            </w:pPr>
            <w:r w:rsidRPr="00531B33">
              <w:rPr>
                <w:szCs w:val="28"/>
              </w:rPr>
              <w:t>налоговые и неналоговые доходы</w:t>
            </w:r>
          </w:p>
        </w:tc>
        <w:tc>
          <w:tcPr>
            <w:tcW w:w="1668" w:type="dxa"/>
            <w:shd w:val="clear" w:color="auto" w:fill="auto"/>
          </w:tcPr>
          <w:p w:rsidR="00CF229C" w:rsidRPr="00591216" w:rsidRDefault="00CF229C" w:rsidP="00CF229C">
            <w:pPr>
              <w:jc w:val="center"/>
            </w:pPr>
            <w:r w:rsidRPr="00591216">
              <w:t>80</w:t>
            </w:r>
            <w:r>
              <w:t xml:space="preserve"> </w:t>
            </w:r>
            <w:r w:rsidRPr="00591216">
              <w:t>796</w:t>
            </w:r>
            <w:r>
              <w:t>,</w:t>
            </w:r>
            <w:r w:rsidRPr="00591216">
              <w:t>5</w:t>
            </w:r>
          </w:p>
        </w:tc>
        <w:tc>
          <w:tcPr>
            <w:tcW w:w="1416" w:type="dxa"/>
            <w:shd w:val="clear" w:color="auto" w:fill="auto"/>
          </w:tcPr>
          <w:p w:rsidR="00CF229C" w:rsidRPr="00591216" w:rsidRDefault="00824723" w:rsidP="00824723">
            <w:pPr>
              <w:jc w:val="center"/>
            </w:pPr>
            <w:r w:rsidRPr="00824723">
              <w:t>84</w:t>
            </w:r>
            <w:r>
              <w:t xml:space="preserve"> </w:t>
            </w:r>
            <w:r w:rsidRPr="00824723">
              <w:t>668</w:t>
            </w:r>
            <w:r>
              <w:t>,</w:t>
            </w:r>
            <w:r w:rsidRPr="00824723">
              <w:t>2</w:t>
            </w:r>
          </w:p>
        </w:tc>
        <w:tc>
          <w:tcPr>
            <w:tcW w:w="1485" w:type="dxa"/>
            <w:shd w:val="clear" w:color="auto" w:fill="auto"/>
          </w:tcPr>
          <w:p w:rsidR="00CF229C" w:rsidRPr="00591216" w:rsidRDefault="00CF229C" w:rsidP="00CF229C">
            <w:pPr>
              <w:jc w:val="center"/>
            </w:pPr>
            <w:r w:rsidRPr="00CF229C">
              <w:t>89</w:t>
            </w:r>
            <w:r>
              <w:t xml:space="preserve"> </w:t>
            </w:r>
            <w:r w:rsidRPr="00CF229C">
              <w:t>318</w:t>
            </w:r>
            <w:r>
              <w:t>,9</w:t>
            </w:r>
          </w:p>
        </w:tc>
      </w:tr>
      <w:tr w:rsidR="00824723" w:rsidRPr="00531B33" w:rsidTr="00E776C2">
        <w:tc>
          <w:tcPr>
            <w:tcW w:w="5070" w:type="dxa"/>
            <w:shd w:val="clear" w:color="auto" w:fill="auto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szCs w:val="28"/>
              </w:rPr>
            </w:pPr>
            <w:r w:rsidRPr="00531B33">
              <w:rPr>
                <w:szCs w:val="28"/>
              </w:rPr>
              <w:t>безвозмездные поступления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719DB" w:rsidRPr="00CF229C" w:rsidRDefault="00CF229C" w:rsidP="00E776C2">
            <w:pPr>
              <w:jc w:val="center"/>
              <w:rPr>
                <w:sz w:val="24"/>
              </w:rPr>
            </w:pPr>
            <w:r w:rsidRPr="00CF229C">
              <w:t>45 640,9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719DB" w:rsidRPr="00CF229C" w:rsidRDefault="00CF229C" w:rsidP="00824723">
            <w:pPr>
              <w:jc w:val="center"/>
              <w:rPr>
                <w:sz w:val="24"/>
              </w:rPr>
            </w:pPr>
            <w:r w:rsidRPr="00CF229C">
              <w:t>42 524,</w:t>
            </w:r>
            <w:r w:rsidR="00824723">
              <w:t>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719DB" w:rsidRPr="00CF229C" w:rsidRDefault="00CF229C" w:rsidP="00461DD6">
            <w:pPr>
              <w:jc w:val="center"/>
              <w:rPr>
                <w:sz w:val="24"/>
              </w:rPr>
            </w:pPr>
            <w:r w:rsidRPr="00CF229C">
              <w:t>43 807,</w:t>
            </w:r>
            <w:r w:rsidR="00461DD6">
              <w:t>1</w:t>
            </w:r>
          </w:p>
        </w:tc>
      </w:tr>
      <w:tr w:rsidR="00824723" w:rsidRPr="00531B33" w:rsidTr="00E776C2">
        <w:tc>
          <w:tcPr>
            <w:tcW w:w="5070" w:type="dxa"/>
            <w:shd w:val="clear" w:color="auto" w:fill="auto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szCs w:val="28"/>
              </w:rPr>
            </w:pPr>
            <w:r w:rsidRPr="00531B33">
              <w:rPr>
                <w:b/>
                <w:bCs/>
                <w:szCs w:val="28"/>
              </w:rPr>
              <w:t>Расходы - всего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719DB" w:rsidRPr="009719DB" w:rsidRDefault="00CF229C" w:rsidP="00E776C2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CF229C">
              <w:rPr>
                <w:b/>
                <w:bCs/>
              </w:rPr>
              <w:t>134 479,1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719DB" w:rsidRPr="009719DB" w:rsidRDefault="00CF229C" w:rsidP="00E776C2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CF229C">
              <w:rPr>
                <w:b/>
                <w:bCs/>
              </w:rPr>
              <w:t>133 605,0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719DB" w:rsidRPr="009719DB" w:rsidRDefault="00CF229C" w:rsidP="00CF229C">
            <w:pPr>
              <w:jc w:val="center"/>
              <w:rPr>
                <w:b/>
                <w:bCs/>
                <w:color w:val="FF0000"/>
                <w:sz w:val="24"/>
              </w:rPr>
            </w:pPr>
            <w:r w:rsidRPr="00CF229C">
              <w:rPr>
                <w:b/>
                <w:bCs/>
              </w:rPr>
              <w:t>135 537,</w:t>
            </w:r>
            <w:r>
              <w:rPr>
                <w:b/>
                <w:bCs/>
              </w:rPr>
              <w:t>8</w:t>
            </w:r>
          </w:p>
        </w:tc>
      </w:tr>
      <w:tr w:rsidR="00824723" w:rsidRPr="00531B33" w:rsidTr="00E776C2">
        <w:trPr>
          <w:trHeight w:val="60"/>
        </w:trPr>
        <w:tc>
          <w:tcPr>
            <w:tcW w:w="5070" w:type="dxa"/>
            <w:shd w:val="clear" w:color="auto" w:fill="auto"/>
            <w:hideMark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rPr>
                <w:szCs w:val="28"/>
              </w:rPr>
            </w:pPr>
            <w:r w:rsidRPr="00531B33">
              <w:rPr>
                <w:szCs w:val="28"/>
              </w:rPr>
              <w:t>условно утверждаемые расходы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719DB" w:rsidRPr="0097326A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709"/>
              <w:jc w:val="center"/>
              <w:rPr>
                <w:szCs w:val="28"/>
                <w:highlight w:val="yellow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9719DB" w:rsidRPr="0097326A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ind w:firstLine="66"/>
              <w:jc w:val="center"/>
              <w:rPr>
                <w:szCs w:val="28"/>
              </w:rPr>
            </w:pPr>
            <w:r w:rsidRPr="0097326A">
              <w:rPr>
                <w:szCs w:val="28"/>
              </w:rPr>
              <w:t>3 634,8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719DB" w:rsidRPr="0097326A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jc w:val="center"/>
              <w:rPr>
                <w:szCs w:val="28"/>
              </w:rPr>
            </w:pPr>
            <w:r w:rsidRPr="0097326A">
              <w:rPr>
                <w:szCs w:val="28"/>
              </w:rPr>
              <w:t>6 799,8</w:t>
            </w:r>
          </w:p>
        </w:tc>
      </w:tr>
      <w:tr w:rsidR="00824723" w:rsidRPr="00531B33" w:rsidTr="00E776C2">
        <w:trPr>
          <w:trHeight w:val="335"/>
        </w:trPr>
        <w:tc>
          <w:tcPr>
            <w:tcW w:w="5070" w:type="dxa"/>
            <w:shd w:val="clear" w:color="auto" w:fill="auto"/>
          </w:tcPr>
          <w:p w:rsidR="009719DB" w:rsidRPr="00531B33" w:rsidRDefault="009719DB" w:rsidP="00E776C2">
            <w:pPr>
              <w:shd w:val="clear" w:color="auto" w:fill="FFFFFF"/>
              <w:tabs>
                <w:tab w:val="left" w:pos="0"/>
              </w:tabs>
              <w:spacing w:line="228" w:lineRule="auto"/>
              <w:rPr>
                <w:szCs w:val="28"/>
              </w:rPr>
            </w:pPr>
            <w:r w:rsidRPr="00531B33">
              <w:rPr>
                <w:b/>
                <w:bCs/>
                <w:szCs w:val="28"/>
              </w:rPr>
              <w:t>Дефицит</w:t>
            </w:r>
            <w:proofErr w:type="gramStart"/>
            <w:r w:rsidRPr="00531B33">
              <w:rPr>
                <w:b/>
                <w:bCs/>
                <w:szCs w:val="28"/>
              </w:rPr>
              <w:t xml:space="preserve"> (-)/</w:t>
            </w:r>
            <w:proofErr w:type="gramEnd"/>
            <w:r w:rsidRPr="00531B33">
              <w:rPr>
                <w:b/>
                <w:bCs/>
                <w:szCs w:val="28"/>
              </w:rPr>
              <w:t>Профицит (+)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719DB" w:rsidRPr="0097326A" w:rsidRDefault="009719DB" w:rsidP="00CF229C">
            <w:pPr>
              <w:jc w:val="center"/>
              <w:rPr>
                <w:b/>
                <w:bCs/>
                <w:sz w:val="24"/>
              </w:rPr>
            </w:pPr>
            <w:r w:rsidRPr="0097326A">
              <w:rPr>
                <w:b/>
                <w:bCs/>
              </w:rPr>
              <w:t>-8 041,</w:t>
            </w:r>
            <w:r w:rsidR="00CF229C" w:rsidRPr="0097326A">
              <w:rPr>
                <w:b/>
                <w:bCs/>
              </w:rPr>
              <w:t>7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9719DB" w:rsidRPr="0097326A" w:rsidRDefault="009719DB" w:rsidP="00E776C2">
            <w:pPr>
              <w:jc w:val="center"/>
              <w:rPr>
                <w:b/>
                <w:bCs/>
                <w:sz w:val="24"/>
              </w:rPr>
            </w:pPr>
            <w:r w:rsidRPr="0097326A">
              <w:rPr>
                <w:b/>
                <w:bCs/>
              </w:rPr>
              <w:t>-6 411,9</w:t>
            </w:r>
          </w:p>
        </w:tc>
        <w:tc>
          <w:tcPr>
            <w:tcW w:w="1485" w:type="dxa"/>
            <w:shd w:val="clear" w:color="auto" w:fill="auto"/>
            <w:vAlign w:val="center"/>
          </w:tcPr>
          <w:p w:rsidR="009719DB" w:rsidRPr="0097326A" w:rsidRDefault="009719DB" w:rsidP="00E776C2">
            <w:pPr>
              <w:jc w:val="center"/>
              <w:rPr>
                <w:b/>
                <w:bCs/>
                <w:sz w:val="24"/>
              </w:rPr>
            </w:pPr>
            <w:r w:rsidRPr="0097326A">
              <w:rPr>
                <w:b/>
                <w:bCs/>
              </w:rPr>
              <w:t>-2 411,8</w:t>
            </w:r>
          </w:p>
        </w:tc>
      </w:tr>
    </w:tbl>
    <w:p w:rsidR="009719DB" w:rsidRPr="00531B33" w:rsidRDefault="009719DB" w:rsidP="007643FD">
      <w:pPr>
        <w:ind w:firstLine="700"/>
        <w:jc w:val="both"/>
        <w:rPr>
          <w:color w:val="FF0000"/>
          <w:szCs w:val="28"/>
        </w:rPr>
      </w:pPr>
    </w:p>
    <w:p w:rsidR="00EC25CD" w:rsidRPr="00531B33" w:rsidRDefault="00CE1C1B" w:rsidP="009623D2">
      <w:pPr>
        <w:ind w:firstLine="700"/>
        <w:jc w:val="both"/>
        <w:rPr>
          <w:b/>
          <w:szCs w:val="28"/>
        </w:rPr>
      </w:pPr>
      <w:r w:rsidRPr="00531B33">
        <w:rPr>
          <w:b/>
          <w:szCs w:val="28"/>
        </w:rPr>
        <w:t>2.</w:t>
      </w:r>
      <w:r w:rsidR="00EC25CD" w:rsidRPr="00531B33">
        <w:rPr>
          <w:b/>
          <w:szCs w:val="28"/>
        </w:rPr>
        <w:tab/>
      </w:r>
      <w:r w:rsidR="004135B0" w:rsidRPr="00531B33">
        <w:rPr>
          <w:b/>
          <w:szCs w:val="28"/>
        </w:rPr>
        <w:t>О ситуации с государственным и  муниципальным долгом в Саратовской области.</w:t>
      </w:r>
      <w:r w:rsidR="008733BA" w:rsidRPr="00531B33">
        <w:rPr>
          <w:b/>
          <w:szCs w:val="28"/>
        </w:rPr>
        <w:t xml:space="preserve"> </w:t>
      </w:r>
    </w:p>
    <w:p w:rsidR="004135B0" w:rsidRPr="00CD0A13" w:rsidRDefault="004135B0" w:rsidP="009623D2">
      <w:pPr>
        <w:ind w:firstLine="700"/>
        <w:jc w:val="both"/>
        <w:rPr>
          <w:b/>
          <w:color w:val="FF0000"/>
          <w:sz w:val="20"/>
          <w:szCs w:val="20"/>
        </w:rPr>
      </w:pPr>
    </w:p>
    <w:p w:rsidR="00827580" w:rsidRPr="00CD0A13" w:rsidRDefault="00056861" w:rsidP="00827580">
      <w:pPr>
        <w:ind w:firstLine="709"/>
        <w:jc w:val="both"/>
        <w:rPr>
          <w:szCs w:val="28"/>
        </w:rPr>
      </w:pPr>
      <w:r w:rsidRPr="00056861">
        <w:rPr>
          <w:szCs w:val="28"/>
        </w:rPr>
        <w:t>Основные направления долговой политики Саратовской области на 2022 год и на плановый период 2023 и 2024 годов утверждены распоряжением Правительства Саратовской области от 1 ноября 2021 года  № 309-Пр. Долговая политика области в текущем году направлена на обеспечение осуществления государственных заимствований на приемлемых для области условиях и в объемах, необходимых для финансирования дефицита областного бюджета, а также погашения долговых обязательств.</w:t>
      </w:r>
    </w:p>
    <w:p w:rsidR="000751C9" w:rsidRPr="000751C9" w:rsidRDefault="000751C9" w:rsidP="000751C9">
      <w:pPr>
        <w:ind w:firstLine="709"/>
        <w:jc w:val="both"/>
        <w:rPr>
          <w:szCs w:val="28"/>
        </w:rPr>
      </w:pPr>
      <w:r w:rsidRPr="000751C9">
        <w:rPr>
          <w:szCs w:val="28"/>
        </w:rPr>
        <w:t xml:space="preserve">В текущем году Саратовская область приняла участие в реструктуризации </w:t>
      </w:r>
      <w:r>
        <w:rPr>
          <w:szCs w:val="28"/>
        </w:rPr>
        <w:t xml:space="preserve">бюджетного кредита, </w:t>
      </w:r>
      <w:r w:rsidRPr="000751C9">
        <w:rPr>
          <w:szCs w:val="28"/>
        </w:rPr>
        <w:t>предоставлен</w:t>
      </w:r>
      <w:r>
        <w:rPr>
          <w:szCs w:val="28"/>
        </w:rPr>
        <w:t>ного</w:t>
      </w:r>
      <w:r w:rsidRPr="000751C9">
        <w:rPr>
          <w:szCs w:val="28"/>
        </w:rPr>
        <w:t xml:space="preserve"> из федерального </w:t>
      </w:r>
      <w:r>
        <w:rPr>
          <w:szCs w:val="28"/>
        </w:rPr>
        <w:t xml:space="preserve">бюджета </w:t>
      </w:r>
      <w:r w:rsidRPr="000751C9">
        <w:rPr>
          <w:szCs w:val="28"/>
        </w:rPr>
        <w:t xml:space="preserve">в декабре </w:t>
      </w:r>
      <w:r>
        <w:rPr>
          <w:szCs w:val="28"/>
        </w:rPr>
        <w:t xml:space="preserve">прошлого года </w:t>
      </w:r>
      <w:r w:rsidRPr="000751C9">
        <w:rPr>
          <w:szCs w:val="28"/>
        </w:rPr>
        <w:t xml:space="preserve">под 0,1% годовых со сроком возврата </w:t>
      </w:r>
      <w:r>
        <w:rPr>
          <w:szCs w:val="28"/>
        </w:rPr>
        <w:t xml:space="preserve">до </w:t>
      </w:r>
      <w:r w:rsidR="00CD0A13">
        <w:rPr>
          <w:szCs w:val="28"/>
        </w:rPr>
        <w:t>1 </w:t>
      </w:r>
      <w:r w:rsidRPr="000751C9">
        <w:rPr>
          <w:szCs w:val="28"/>
        </w:rPr>
        <w:t>июля 2021 года</w:t>
      </w:r>
      <w:r w:rsidR="00CD0A13">
        <w:rPr>
          <w:szCs w:val="28"/>
        </w:rPr>
        <w:t xml:space="preserve"> в сумме </w:t>
      </w:r>
      <w:r w:rsidR="00CD0A13" w:rsidRPr="00CD0A13">
        <w:rPr>
          <w:szCs w:val="28"/>
        </w:rPr>
        <w:t>5</w:t>
      </w:r>
      <w:r w:rsidR="00CD0A13">
        <w:rPr>
          <w:szCs w:val="28"/>
        </w:rPr>
        <w:t>,08</w:t>
      </w:r>
      <w:r w:rsidR="00CD0A13" w:rsidRPr="00CD0A13">
        <w:rPr>
          <w:szCs w:val="28"/>
        </w:rPr>
        <w:t xml:space="preserve"> </w:t>
      </w:r>
      <w:proofErr w:type="gramStart"/>
      <w:r w:rsidR="00CD0A13" w:rsidRPr="00CD0A13">
        <w:rPr>
          <w:szCs w:val="28"/>
        </w:rPr>
        <w:t>мл</w:t>
      </w:r>
      <w:r w:rsidR="00CD0A13">
        <w:rPr>
          <w:szCs w:val="28"/>
        </w:rPr>
        <w:t>рд</w:t>
      </w:r>
      <w:proofErr w:type="gramEnd"/>
      <w:r w:rsidR="00CD0A13" w:rsidRPr="00CD0A13">
        <w:rPr>
          <w:szCs w:val="28"/>
        </w:rPr>
        <w:t xml:space="preserve"> рублей</w:t>
      </w:r>
      <w:r w:rsidR="00CD0A13">
        <w:rPr>
          <w:szCs w:val="28"/>
        </w:rPr>
        <w:t xml:space="preserve"> </w:t>
      </w:r>
      <w:r w:rsidRPr="000751C9">
        <w:rPr>
          <w:szCs w:val="28"/>
        </w:rPr>
        <w:t xml:space="preserve">. </w:t>
      </w:r>
    </w:p>
    <w:p w:rsidR="000751C9" w:rsidRPr="000751C9" w:rsidRDefault="009F3BE0" w:rsidP="000751C9">
      <w:pPr>
        <w:ind w:firstLine="709"/>
        <w:jc w:val="both"/>
        <w:rPr>
          <w:szCs w:val="28"/>
        </w:rPr>
      </w:pPr>
      <w:r>
        <w:rPr>
          <w:szCs w:val="28"/>
        </w:rPr>
        <w:t>В соответствии с заключенным с Минфином России соглашением п</w:t>
      </w:r>
      <w:r w:rsidR="000751C9" w:rsidRPr="000751C9">
        <w:rPr>
          <w:szCs w:val="28"/>
        </w:rPr>
        <w:t xml:space="preserve">огашение реструктурированной задолженности </w:t>
      </w:r>
      <w:r w:rsidR="00CD0A13">
        <w:rPr>
          <w:szCs w:val="28"/>
        </w:rPr>
        <w:t xml:space="preserve">будет </w:t>
      </w:r>
      <w:r w:rsidR="000751C9" w:rsidRPr="000751C9">
        <w:rPr>
          <w:szCs w:val="28"/>
        </w:rPr>
        <w:t>осуществля</w:t>
      </w:r>
      <w:r w:rsidR="00CD0A13">
        <w:rPr>
          <w:szCs w:val="28"/>
        </w:rPr>
        <w:t>ться</w:t>
      </w:r>
      <w:r w:rsidR="000751C9" w:rsidRPr="000751C9">
        <w:rPr>
          <w:szCs w:val="28"/>
        </w:rPr>
        <w:t xml:space="preserve"> в период с 2021 по 2029 год</w:t>
      </w:r>
      <w:r w:rsidR="00CD0A13">
        <w:rPr>
          <w:szCs w:val="28"/>
        </w:rPr>
        <w:t>ы</w:t>
      </w:r>
      <w:r w:rsidR="000751C9" w:rsidRPr="000751C9">
        <w:rPr>
          <w:szCs w:val="28"/>
        </w:rPr>
        <w:t xml:space="preserve"> включительно: в 2021 - </w:t>
      </w:r>
      <w:r w:rsidR="007B055C">
        <w:rPr>
          <w:szCs w:val="28"/>
        </w:rPr>
        <w:t>2024 годах ежегодно в размере 5 </w:t>
      </w:r>
      <w:r w:rsidR="000751C9" w:rsidRPr="000751C9">
        <w:rPr>
          <w:szCs w:val="28"/>
        </w:rPr>
        <w:t>процентов от суммы задолженности, в 2025 - 2029 годах ежегодно равными долями</w:t>
      </w:r>
      <w:r w:rsidR="000751C9">
        <w:rPr>
          <w:szCs w:val="28"/>
        </w:rPr>
        <w:t xml:space="preserve"> от остатка суммы задолженности. Это</w:t>
      </w:r>
      <w:r w:rsidR="000751C9" w:rsidRPr="000751C9">
        <w:rPr>
          <w:szCs w:val="28"/>
        </w:rPr>
        <w:t xml:space="preserve"> позволило снизить сумму погашения в текущем году до 254</w:t>
      </w:r>
      <w:r w:rsidR="008B13E1">
        <w:rPr>
          <w:szCs w:val="28"/>
        </w:rPr>
        <w:t xml:space="preserve">  </w:t>
      </w:r>
      <w:proofErr w:type="gramStart"/>
      <w:r w:rsidR="000751C9" w:rsidRPr="000751C9">
        <w:rPr>
          <w:szCs w:val="28"/>
        </w:rPr>
        <w:t>млн</w:t>
      </w:r>
      <w:proofErr w:type="gramEnd"/>
      <w:r w:rsidR="000751C9" w:rsidRPr="000751C9">
        <w:rPr>
          <w:szCs w:val="28"/>
        </w:rPr>
        <w:t xml:space="preserve"> рублей. Объем высвобождаемых в 2021 году средств бюджета Саратовской области составляет 4,8 </w:t>
      </w:r>
      <w:proofErr w:type="gramStart"/>
      <w:r w:rsidR="000751C9" w:rsidRPr="000751C9">
        <w:rPr>
          <w:szCs w:val="28"/>
        </w:rPr>
        <w:t>млрд</w:t>
      </w:r>
      <w:proofErr w:type="gramEnd"/>
      <w:r w:rsidR="000751C9" w:rsidRPr="000751C9">
        <w:rPr>
          <w:szCs w:val="28"/>
        </w:rPr>
        <w:t xml:space="preserve"> рублей.</w:t>
      </w:r>
    </w:p>
    <w:p w:rsidR="00056861" w:rsidRDefault="003C56AF" w:rsidP="00056861">
      <w:pPr>
        <w:ind w:firstLine="700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В целях </w:t>
      </w:r>
      <w:r w:rsidRPr="007E3173">
        <w:rPr>
          <w:color w:val="000000"/>
          <w:szCs w:val="28"/>
        </w:rPr>
        <w:t>замещени</w:t>
      </w:r>
      <w:r>
        <w:rPr>
          <w:color w:val="000000"/>
          <w:szCs w:val="28"/>
        </w:rPr>
        <w:t>я</w:t>
      </w:r>
      <w:r w:rsidRPr="007E3173">
        <w:rPr>
          <w:color w:val="000000"/>
          <w:szCs w:val="28"/>
        </w:rPr>
        <w:t xml:space="preserve"> рыночного долга областного бюджета и бюджетов муниципальных образований до уровня 25 % налоговых и неналоговых доходов </w:t>
      </w:r>
      <w:r>
        <w:rPr>
          <w:color w:val="000000"/>
          <w:szCs w:val="28"/>
        </w:rPr>
        <w:t>консолидированного</w:t>
      </w:r>
      <w:r w:rsidRPr="007E3173">
        <w:rPr>
          <w:color w:val="000000"/>
          <w:szCs w:val="28"/>
        </w:rPr>
        <w:t xml:space="preserve"> бюджета </w:t>
      </w:r>
      <w:r>
        <w:rPr>
          <w:color w:val="000000"/>
          <w:szCs w:val="28"/>
        </w:rPr>
        <w:t>области</w:t>
      </w:r>
      <w:r w:rsidRPr="007E3173">
        <w:rPr>
          <w:color w:val="000000"/>
          <w:szCs w:val="28"/>
        </w:rPr>
        <w:t xml:space="preserve"> за 2020 год </w:t>
      </w:r>
      <w:r>
        <w:rPr>
          <w:color w:val="000000"/>
          <w:szCs w:val="28"/>
        </w:rPr>
        <w:t xml:space="preserve">в </w:t>
      </w:r>
      <w:r w:rsidR="00056861">
        <w:rPr>
          <w:color w:val="000000"/>
          <w:szCs w:val="28"/>
        </w:rPr>
        <w:t xml:space="preserve">текущем году региону из федерального бюджета предоставлены бюджетные кредиты </w:t>
      </w:r>
      <w:r w:rsidR="00056861" w:rsidRPr="007E3173">
        <w:rPr>
          <w:color w:val="000000"/>
          <w:szCs w:val="28"/>
        </w:rPr>
        <w:t>в общей сумме 10</w:t>
      </w:r>
      <w:r w:rsidR="00056861">
        <w:rPr>
          <w:color w:val="000000"/>
          <w:szCs w:val="28"/>
        </w:rPr>
        <w:t>,</w:t>
      </w:r>
      <w:r w:rsidR="00056861" w:rsidRPr="007E3173">
        <w:rPr>
          <w:color w:val="000000"/>
          <w:szCs w:val="28"/>
        </w:rPr>
        <w:t>7</w:t>
      </w:r>
      <w:r w:rsidR="00056861">
        <w:rPr>
          <w:color w:val="000000"/>
          <w:szCs w:val="28"/>
        </w:rPr>
        <w:t xml:space="preserve"> </w:t>
      </w:r>
      <w:proofErr w:type="gramStart"/>
      <w:r w:rsidR="00056861">
        <w:rPr>
          <w:color w:val="000000"/>
          <w:szCs w:val="28"/>
        </w:rPr>
        <w:t>млрд</w:t>
      </w:r>
      <w:proofErr w:type="gramEnd"/>
      <w:r w:rsidR="00056861">
        <w:rPr>
          <w:color w:val="000000"/>
          <w:szCs w:val="28"/>
        </w:rPr>
        <w:t xml:space="preserve"> </w:t>
      </w:r>
      <w:r w:rsidR="00056861" w:rsidRPr="007E3173">
        <w:rPr>
          <w:color w:val="000000"/>
          <w:szCs w:val="28"/>
        </w:rPr>
        <w:t>рублей.</w:t>
      </w:r>
      <w:r w:rsidR="00056861">
        <w:rPr>
          <w:color w:val="000000"/>
          <w:szCs w:val="28"/>
        </w:rPr>
        <w:t xml:space="preserve"> </w:t>
      </w:r>
      <w:r w:rsidR="00056861" w:rsidRPr="00056861">
        <w:rPr>
          <w:color w:val="000000"/>
          <w:szCs w:val="28"/>
        </w:rPr>
        <w:t>Правительством области принято решение о распределении бюджетного кредита на паритетных принципах между областным бюджетом и бюджетами муниципальных образований. По областному бюджету проведено замещение коммерческих кредитов с максимальной процентной ставкой на общую сумму 4,</w:t>
      </w:r>
      <w:r w:rsidR="00056861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</w:t>
      </w:r>
      <w:proofErr w:type="gramStart"/>
      <w:r w:rsidR="00056861" w:rsidRPr="00056861">
        <w:rPr>
          <w:color w:val="000000"/>
          <w:szCs w:val="28"/>
        </w:rPr>
        <w:t>млрд</w:t>
      </w:r>
      <w:proofErr w:type="gramEnd"/>
      <w:r w:rsidR="00056861" w:rsidRPr="00056861">
        <w:rPr>
          <w:color w:val="000000"/>
          <w:szCs w:val="28"/>
        </w:rPr>
        <w:t xml:space="preserve"> рублей.</w:t>
      </w:r>
      <w:r w:rsidR="00056861">
        <w:rPr>
          <w:color w:val="000000"/>
          <w:szCs w:val="28"/>
        </w:rPr>
        <w:t xml:space="preserve"> </w:t>
      </w:r>
      <w:r w:rsidR="00056861" w:rsidRPr="00056861">
        <w:rPr>
          <w:color w:val="000000"/>
          <w:szCs w:val="28"/>
        </w:rPr>
        <w:t>Местным бюджетам для погашения задолженности перед банками предоставлено 5,</w:t>
      </w:r>
      <w:r w:rsidR="00056861">
        <w:rPr>
          <w:color w:val="000000"/>
          <w:szCs w:val="28"/>
        </w:rPr>
        <w:t>9 </w:t>
      </w:r>
      <w:proofErr w:type="gramStart"/>
      <w:r w:rsidR="00056861" w:rsidRPr="00056861">
        <w:rPr>
          <w:color w:val="000000"/>
          <w:szCs w:val="28"/>
        </w:rPr>
        <w:t>млрд</w:t>
      </w:r>
      <w:proofErr w:type="gramEnd"/>
      <w:r w:rsidR="00056861" w:rsidRPr="00056861">
        <w:rPr>
          <w:color w:val="000000"/>
          <w:szCs w:val="28"/>
        </w:rPr>
        <w:t xml:space="preserve"> рублей</w:t>
      </w:r>
      <w:r w:rsidR="00056861">
        <w:rPr>
          <w:color w:val="000000"/>
          <w:szCs w:val="28"/>
        </w:rPr>
        <w:t>.</w:t>
      </w:r>
    </w:p>
    <w:p w:rsidR="003C56AF" w:rsidRPr="00CD0A13" w:rsidRDefault="004A270B" w:rsidP="00CD0A13">
      <w:pPr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Кроме того, в текущем году</w:t>
      </w:r>
      <w:r w:rsidRPr="00BB3CD8">
        <w:rPr>
          <w:color w:val="000000"/>
          <w:szCs w:val="28"/>
        </w:rPr>
        <w:t xml:space="preserve"> </w:t>
      </w:r>
      <w:r w:rsidR="00CD0A13" w:rsidRPr="00BB3CD8">
        <w:rPr>
          <w:color w:val="000000"/>
          <w:szCs w:val="28"/>
        </w:rPr>
        <w:t>за счет собственных средств областного бюджета</w:t>
      </w:r>
      <w:r w:rsidR="00CD0A13">
        <w:rPr>
          <w:color w:val="000000"/>
          <w:szCs w:val="28"/>
        </w:rPr>
        <w:t xml:space="preserve"> погашен</w:t>
      </w:r>
      <w:r w:rsidR="00CD0A13" w:rsidRPr="00CD0A13">
        <w:rPr>
          <w:color w:val="000000"/>
          <w:szCs w:val="28"/>
        </w:rPr>
        <w:t xml:space="preserve"> </w:t>
      </w:r>
      <w:r w:rsidR="00CD0A13">
        <w:rPr>
          <w:color w:val="000000"/>
          <w:szCs w:val="28"/>
        </w:rPr>
        <w:t>коммерческ</w:t>
      </w:r>
      <w:r w:rsidR="00CD0A13">
        <w:rPr>
          <w:color w:val="000000"/>
          <w:szCs w:val="28"/>
        </w:rPr>
        <w:t xml:space="preserve">ий </w:t>
      </w:r>
      <w:r w:rsidR="00CD0A13" w:rsidRPr="00BB3CD8">
        <w:rPr>
          <w:color w:val="000000"/>
          <w:szCs w:val="28"/>
        </w:rPr>
        <w:t>кредит в сумме 1</w:t>
      </w:r>
      <w:r w:rsidR="00CD0A13">
        <w:rPr>
          <w:color w:val="000000"/>
          <w:szCs w:val="28"/>
        </w:rPr>
        <w:t>,</w:t>
      </w:r>
      <w:r w:rsidR="00CD0A13" w:rsidRPr="00BB3CD8">
        <w:rPr>
          <w:color w:val="000000"/>
          <w:szCs w:val="28"/>
        </w:rPr>
        <w:t>0</w:t>
      </w:r>
      <w:r w:rsidR="00CD0A13">
        <w:rPr>
          <w:color w:val="000000"/>
          <w:szCs w:val="28"/>
        </w:rPr>
        <w:t xml:space="preserve"> </w:t>
      </w:r>
      <w:r w:rsidR="00CD0A13" w:rsidRPr="00BB3CD8">
        <w:rPr>
          <w:color w:val="000000"/>
          <w:szCs w:val="28"/>
        </w:rPr>
        <w:t>мл</w:t>
      </w:r>
      <w:r w:rsidR="00CD0A13">
        <w:rPr>
          <w:color w:val="000000"/>
          <w:szCs w:val="28"/>
        </w:rPr>
        <w:t>рд</w:t>
      </w:r>
      <w:r w:rsidR="00CD0A13" w:rsidRPr="00BB3CD8">
        <w:rPr>
          <w:color w:val="000000"/>
          <w:szCs w:val="28"/>
        </w:rPr>
        <w:t xml:space="preserve"> рублей</w:t>
      </w:r>
      <w:r w:rsidR="00CD0A13">
        <w:rPr>
          <w:color w:val="000000"/>
          <w:szCs w:val="28"/>
        </w:rPr>
        <w:t xml:space="preserve">, </w:t>
      </w:r>
      <w:r w:rsidRPr="00BB3CD8">
        <w:rPr>
          <w:color w:val="000000"/>
          <w:szCs w:val="28"/>
        </w:rPr>
        <w:t>проведена работа</w:t>
      </w:r>
      <w:r>
        <w:rPr>
          <w:color w:val="000000"/>
          <w:szCs w:val="28"/>
        </w:rPr>
        <w:t xml:space="preserve"> по </w:t>
      </w:r>
      <w:r w:rsidRPr="00BB3CD8">
        <w:rPr>
          <w:color w:val="000000"/>
          <w:szCs w:val="28"/>
        </w:rPr>
        <w:t>рефинансировани</w:t>
      </w:r>
      <w:r>
        <w:rPr>
          <w:color w:val="000000"/>
          <w:szCs w:val="28"/>
        </w:rPr>
        <w:t>ю</w:t>
      </w:r>
      <w:r w:rsidRPr="00BB3CD8">
        <w:rPr>
          <w:color w:val="000000"/>
          <w:szCs w:val="28"/>
        </w:rPr>
        <w:t xml:space="preserve"> банковских кредитов в сумме 13</w:t>
      </w:r>
      <w:r>
        <w:rPr>
          <w:color w:val="000000"/>
          <w:szCs w:val="28"/>
        </w:rPr>
        <w:t>,</w:t>
      </w:r>
      <w:r w:rsidRPr="00BB3CD8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</w:t>
      </w:r>
      <w:r w:rsidRPr="00BB3CD8">
        <w:rPr>
          <w:color w:val="000000"/>
          <w:szCs w:val="28"/>
        </w:rPr>
        <w:t>мл</w:t>
      </w:r>
      <w:r>
        <w:rPr>
          <w:color w:val="000000"/>
          <w:szCs w:val="28"/>
        </w:rPr>
        <w:t>рд</w:t>
      </w:r>
      <w:r w:rsidRPr="00BB3CD8">
        <w:rPr>
          <w:color w:val="000000"/>
          <w:szCs w:val="28"/>
        </w:rPr>
        <w:t xml:space="preserve"> рублей</w:t>
      </w:r>
      <w:r w:rsidR="00CD0A13">
        <w:rPr>
          <w:color w:val="000000"/>
          <w:szCs w:val="28"/>
        </w:rPr>
        <w:t>.</w:t>
      </w:r>
      <w:bookmarkStart w:id="0" w:name="_GoBack"/>
      <w:bookmarkEnd w:id="0"/>
      <w:r>
        <w:rPr>
          <w:color w:val="000000"/>
          <w:szCs w:val="28"/>
        </w:rPr>
        <w:t xml:space="preserve"> </w:t>
      </w:r>
    </w:p>
    <w:p w:rsidR="004A270B" w:rsidRDefault="004A270B" w:rsidP="00827580">
      <w:pPr>
        <w:pStyle w:val="ab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</w:rPr>
      </w:pPr>
      <w:r w:rsidRPr="004A270B">
        <w:rPr>
          <w:rFonts w:eastAsia="Times New Roman"/>
          <w:sz w:val="28"/>
          <w:szCs w:val="28"/>
        </w:rPr>
        <w:t>В результате</w:t>
      </w:r>
      <w:r>
        <w:rPr>
          <w:rFonts w:eastAsia="Times New Roman"/>
          <w:sz w:val="28"/>
          <w:szCs w:val="28"/>
        </w:rPr>
        <w:t xml:space="preserve"> </w:t>
      </w:r>
      <w:r w:rsidRPr="004A270B">
        <w:rPr>
          <w:rFonts w:eastAsia="Times New Roman"/>
          <w:sz w:val="28"/>
          <w:szCs w:val="28"/>
        </w:rPr>
        <w:t xml:space="preserve">данных мероприятий процентные ставки по банковским кредитам на 1 декабря 2021 года находятся в диапазоне от 5,25 до 7,75 процента годовых. Средняя ставка в настоящее время составляет 6,4 процента </w:t>
      </w:r>
      <w:proofErr w:type="gramStart"/>
      <w:r w:rsidRPr="004A270B">
        <w:rPr>
          <w:rFonts w:eastAsia="Times New Roman"/>
          <w:sz w:val="28"/>
          <w:szCs w:val="28"/>
        </w:rPr>
        <w:t>годовых</w:t>
      </w:r>
      <w:proofErr w:type="gramEnd"/>
      <w:r w:rsidRPr="004A270B">
        <w:rPr>
          <w:rFonts w:eastAsia="Times New Roman"/>
          <w:sz w:val="28"/>
          <w:szCs w:val="28"/>
        </w:rPr>
        <w:t>.</w:t>
      </w:r>
    </w:p>
    <w:p w:rsidR="003C56AF" w:rsidRDefault="003C56AF" w:rsidP="004A270B">
      <w:pPr>
        <w:ind w:firstLine="708"/>
        <w:jc w:val="both"/>
        <w:rPr>
          <w:szCs w:val="28"/>
        </w:rPr>
      </w:pPr>
      <w:r w:rsidRPr="00056861">
        <w:rPr>
          <w:szCs w:val="28"/>
        </w:rPr>
        <w:t xml:space="preserve">Экономия по расходам на обслуживание государственного долга в 2021 году прогнозируется в сумме порядка </w:t>
      </w:r>
      <w:r w:rsidR="00CD0A13">
        <w:rPr>
          <w:szCs w:val="28"/>
        </w:rPr>
        <w:t>900</w:t>
      </w:r>
      <w:r w:rsidRPr="00056861">
        <w:rPr>
          <w:szCs w:val="28"/>
        </w:rPr>
        <w:t xml:space="preserve"> </w:t>
      </w:r>
      <w:proofErr w:type="gramStart"/>
      <w:r w:rsidRPr="00056861">
        <w:rPr>
          <w:szCs w:val="28"/>
        </w:rPr>
        <w:t>млн</w:t>
      </w:r>
      <w:proofErr w:type="gramEnd"/>
      <w:r>
        <w:rPr>
          <w:szCs w:val="28"/>
        </w:rPr>
        <w:t xml:space="preserve"> </w:t>
      </w:r>
      <w:r w:rsidRPr="00056861">
        <w:rPr>
          <w:szCs w:val="28"/>
        </w:rPr>
        <w:t>рублей относительно первоначально утвержденных бюджетных назначений.</w:t>
      </w:r>
    </w:p>
    <w:p w:rsidR="000751C9" w:rsidRPr="000751C9" w:rsidRDefault="000751C9" w:rsidP="00827580">
      <w:pPr>
        <w:pStyle w:val="ab"/>
        <w:spacing w:before="0" w:beforeAutospacing="0" w:after="0" w:afterAutospacing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</w:t>
      </w:r>
      <w:r w:rsidRPr="000751C9">
        <w:rPr>
          <w:rFonts w:eastAsia="Times New Roman"/>
          <w:sz w:val="28"/>
          <w:szCs w:val="28"/>
        </w:rPr>
        <w:t xml:space="preserve"> счет собственных средств областного бюджета в ноябре текущего года погашены бюджетные кредиты в общей сумме 1,5 </w:t>
      </w:r>
      <w:proofErr w:type="gramStart"/>
      <w:r w:rsidRPr="000751C9">
        <w:rPr>
          <w:rFonts w:eastAsia="Times New Roman"/>
          <w:sz w:val="28"/>
          <w:szCs w:val="28"/>
        </w:rPr>
        <w:t>млрд</w:t>
      </w:r>
      <w:proofErr w:type="gramEnd"/>
      <w:r w:rsidRPr="000751C9">
        <w:rPr>
          <w:rFonts w:eastAsia="Times New Roman"/>
          <w:sz w:val="28"/>
          <w:szCs w:val="28"/>
        </w:rPr>
        <w:t xml:space="preserve"> рублей.</w:t>
      </w:r>
    </w:p>
    <w:p w:rsidR="00827580" w:rsidRPr="00531B33" w:rsidRDefault="004A270B" w:rsidP="00827580">
      <w:pPr>
        <w:pStyle w:val="ab"/>
        <w:spacing w:before="0" w:beforeAutospacing="0" w:after="0" w:afterAutospacing="0"/>
        <w:ind w:firstLine="709"/>
        <w:jc w:val="both"/>
        <w:rPr>
          <w:rFonts w:eastAsia="Times New Roman"/>
          <w:color w:val="FF0000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827580" w:rsidRPr="004A270B">
        <w:rPr>
          <w:rFonts w:eastAsia="Times New Roman"/>
          <w:sz w:val="28"/>
          <w:szCs w:val="28"/>
        </w:rPr>
        <w:t xml:space="preserve">бъем государственного внутреннего долга области </w:t>
      </w:r>
      <w:r w:rsidR="000751C9">
        <w:rPr>
          <w:sz w:val="28"/>
          <w:szCs w:val="28"/>
        </w:rPr>
        <w:t>по состоянию на 1</w:t>
      </w:r>
      <w:r w:rsidR="000751C9" w:rsidRPr="000751C9">
        <w:rPr>
          <w:sz w:val="28"/>
          <w:szCs w:val="28"/>
        </w:rPr>
        <w:t xml:space="preserve">   </w:t>
      </w:r>
      <w:r w:rsidRPr="004A270B">
        <w:rPr>
          <w:sz w:val="28"/>
          <w:szCs w:val="28"/>
        </w:rPr>
        <w:t>декабря 2021 года</w:t>
      </w:r>
      <w:r w:rsidR="00827580" w:rsidRPr="004A270B">
        <w:rPr>
          <w:rFonts w:eastAsia="Times New Roman"/>
          <w:sz w:val="28"/>
          <w:szCs w:val="28"/>
        </w:rPr>
        <w:t xml:space="preserve"> составил </w:t>
      </w:r>
      <w:r w:rsidRPr="004A270B">
        <w:rPr>
          <w:rFonts w:eastAsia="Times New Roman"/>
          <w:sz w:val="28"/>
          <w:szCs w:val="28"/>
        </w:rPr>
        <w:t>55,0</w:t>
      </w:r>
      <w:r w:rsidR="00827580" w:rsidRPr="004A270B">
        <w:rPr>
          <w:rFonts w:eastAsia="Times New Roman"/>
          <w:sz w:val="28"/>
          <w:szCs w:val="28"/>
        </w:rPr>
        <w:t xml:space="preserve"> </w:t>
      </w:r>
      <w:proofErr w:type="gramStart"/>
      <w:r w:rsidR="00827580" w:rsidRPr="004A270B">
        <w:rPr>
          <w:rFonts w:eastAsia="Times New Roman"/>
          <w:sz w:val="28"/>
          <w:szCs w:val="28"/>
        </w:rPr>
        <w:t>млрд</w:t>
      </w:r>
      <w:proofErr w:type="gramEnd"/>
      <w:r w:rsidR="00827580" w:rsidRPr="004A270B">
        <w:rPr>
          <w:rFonts w:eastAsia="Times New Roman"/>
          <w:sz w:val="28"/>
          <w:szCs w:val="28"/>
        </w:rPr>
        <w:t xml:space="preserve">  рублей (7</w:t>
      </w:r>
      <w:r w:rsidRPr="004A270B">
        <w:rPr>
          <w:rFonts w:eastAsia="Times New Roman"/>
          <w:sz w:val="28"/>
          <w:szCs w:val="28"/>
        </w:rPr>
        <w:t>3</w:t>
      </w:r>
      <w:r w:rsidR="00827580" w:rsidRPr="004A270B">
        <w:rPr>
          <w:rFonts w:eastAsia="Times New Roman"/>
          <w:sz w:val="28"/>
          <w:szCs w:val="28"/>
        </w:rPr>
        <w:t>,</w:t>
      </w:r>
      <w:r w:rsidRPr="004A270B">
        <w:rPr>
          <w:rFonts w:eastAsia="Times New Roman"/>
          <w:sz w:val="28"/>
          <w:szCs w:val="28"/>
        </w:rPr>
        <w:t>1</w:t>
      </w:r>
      <w:r w:rsidR="00827580" w:rsidRPr="004A270B">
        <w:rPr>
          <w:rFonts w:eastAsia="Times New Roman"/>
          <w:sz w:val="28"/>
          <w:szCs w:val="28"/>
        </w:rPr>
        <w:t xml:space="preserve"> % </w:t>
      </w:r>
      <w:r w:rsidRPr="004A270B">
        <w:rPr>
          <w:sz w:val="28"/>
          <w:szCs w:val="28"/>
        </w:rPr>
        <w:t>от утвержденного объема налоговых и неналоговых доходов областного бюджета</w:t>
      </w:r>
      <w:r w:rsidR="00827580" w:rsidRPr="004A270B">
        <w:rPr>
          <w:rFonts w:eastAsia="Times New Roman"/>
          <w:sz w:val="28"/>
          <w:szCs w:val="28"/>
        </w:rPr>
        <w:t xml:space="preserve">), в том числе: по банковским кредитам – </w:t>
      </w:r>
      <w:r w:rsidR="003C56AF">
        <w:rPr>
          <w:rFonts w:eastAsia="Times New Roman"/>
          <w:sz w:val="28"/>
          <w:szCs w:val="28"/>
        </w:rPr>
        <w:t>19,9% (</w:t>
      </w:r>
      <w:r w:rsidR="00827580" w:rsidRPr="004A270B">
        <w:rPr>
          <w:rFonts w:eastAsia="Times New Roman"/>
          <w:sz w:val="28"/>
          <w:szCs w:val="28"/>
        </w:rPr>
        <w:t>1</w:t>
      </w:r>
      <w:r w:rsidRPr="004A270B">
        <w:rPr>
          <w:rFonts w:eastAsia="Times New Roman"/>
          <w:sz w:val="28"/>
          <w:szCs w:val="28"/>
        </w:rPr>
        <w:t>0</w:t>
      </w:r>
      <w:r w:rsidR="00827580" w:rsidRPr="004A270B">
        <w:rPr>
          <w:rFonts w:eastAsia="Times New Roman"/>
          <w:sz w:val="28"/>
          <w:szCs w:val="28"/>
        </w:rPr>
        <w:t>,</w:t>
      </w:r>
      <w:r w:rsidRPr="004A270B">
        <w:rPr>
          <w:rFonts w:eastAsia="Times New Roman"/>
          <w:sz w:val="28"/>
          <w:szCs w:val="28"/>
        </w:rPr>
        <w:t>9</w:t>
      </w:r>
      <w:r w:rsidR="00827580" w:rsidRPr="004A270B">
        <w:rPr>
          <w:rFonts w:eastAsia="Times New Roman"/>
          <w:sz w:val="28"/>
          <w:szCs w:val="28"/>
        </w:rPr>
        <w:t xml:space="preserve"> млрд рублей</w:t>
      </w:r>
      <w:r w:rsidR="003C56AF">
        <w:rPr>
          <w:rFonts w:eastAsia="Times New Roman"/>
          <w:sz w:val="28"/>
          <w:szCs w:val="28"/>
        </w:rPr>
        <w:t>)</w:t>
      </w:r>
      <w:r w:rsidR="00827580" w:rsidRPr="004A270B">
        <w:rPr>
          <w:rFonts w:eastAsia="Times New Roman"/>
          <w:sz w:val="28"/>
          <w:szCs w:val="28"/>
        </w:rPr>
        <w:t xml:space="preserve">,  по бюджетным кредитам – </w:t>
      </w:r>
      <w:r w:rsidR="003C56AF">
        <w:rPr>
          <w:rFonts w:eastAsia="Times New Roman"/>
          <w:sz w:val="28"/>
          <w:szCs w:val="28"/>
        </w:rPr>
        <w:t>71,0% (</w:t>
      </w:r>
      <w:r w:rsidRPr="004A270B">
        <w:rPr>
          <w:rFonts w:eastAsia="Times New Roman"/>
          <w:sz w:val="28"/>
          <w:szCs w:val="28"/>
        </w:rPr>
        <w:t>39</w:t>
      </w:r>
      <w:r w:rsidR="00827580" w:rsidRPr="004A270B">
        <w:rPr>
          <w:rFonts w:eastAsia="Times New Roman"/>
          <w:sz w:val="28"/>
          <w:szCs w:val="28"/>
        </w:rPr>
        <w:t>,</w:t>
      </w:r>
      <w:r w:rsidRPr="004A270B">
        <w:rPr>
          <w:rFonts w:eastAsia="Times New Roman"/>
          <w:sz w:val="28"/>
          <w:szCs w:val="28"/>
        </w:rPr>
        <w:t>1</w:t>
      </w:r>
      <w:r w:rsidR="00827580" w:rsidRPr="004A270B">
        <w:rPr>
          <w:rFonts w:eastAsia="Times New Roman"/>
          <w:sz w:val="28"/>
          <w:szCs w:val="28"/>
        </w:rPr>
        <w:t xml:space="preserve"> млрд </w:t>
      </w:r>
      <w:r w:rsidR="003C56AF">
        <w:rPr>
          <w:rFonts w:eastAsia="Times New Roman"/>
          <w:sz w:val="28"/>
          <w:szCs w:val="28"/>
        </w:rPr>
        <w:t xml:space="preserve"> </w:t>
      </w:r>
      <w:r w:rsidR="003C56AF" w:rsidRPr="004A270B">
        <w:rPr>
          <w:rFonts w:eastAsia="Times New Roman"/>
          <w:sz w:val="28"/>
          <w:szCs w:val="28"/>
        </w:rPr>
        <w:t>рублей</w:t>
      </w:r>
      <w:r w:rsidR="003C56AF">
        <w:rPr>
          <w:rFonts w:eastAsia="Times New Roman"/>
          <w:sz w:val="28"/>
          <w:szCs w:val="28"/>
        </w:rPr>
        <w:t>)</w:t>
      </w:r>
      <w:r w:rsidR="00827580" w:rsidRPr="004A270B">
        <w:rPr>
          <w:rFonts w:eastAsia="Times New Roman"/>
          <w:sz w:val="28"/>
          <w:szCs w:val="28"/>
        </w:rPr>
        <w:t xml:space="preserve"> и по государственным ценным бумагам – </w:t>
      </w:r>
      <w:r w:rsidR="003C56AF">
        <w:rPr>
          <w:rFonts w:eastAsia="Times New Roman"/>
          <w:sz w:val="28"/>
          <w:szCs w:val="28"/>
        </w:rPr>
        <w:t>9,1% (</w:t>
      </w:r>
      <w:r w:rsidR="00827580" w:rsidRPr="004A270B">
        <w:rPr>
          <w:rFonts w:eastAsia="Times New Roman"/>
          <w:sz w:val="28"/>
          <w:szCs w:val="28"/>
        </w:rPr>
        <w:t>5,0 млрд рублей</w:t>
      </w:r>
      <w:r w:rsidR="003C56AF">
        <w:rPr>
          <w:rFonts w:eastAsia="Times New Roman"/>
          <w:sz w:val="28"/>
          <w:szCs w:val="28"/>
        </w:rPr>
        <w:t>)</w:t>
      </w:r>
      <w:r w:rsidR="00827580" w:rsidRPr="004A270B">
        <w:rPr>
          <w:rFonts w:eastAsia="Times New Roman"/>
          <w:sz w:val="28"/>
          <w:szCs w:val="28"/>
        </w:rPr>
        <w:t>.</w:t>
      </w:r>
    </w:p>
    <w:p w:rsidR="000751C9" w:rsidRPr="000751C9" w:rsidRDefault="000751C9" w:rsidP="00634D13">
      <w:pPr>
        <w:ind w:firstLine="708"/>
        <w:jc w:val="both"/>
        <w:rPr>
          <w:szCs w:val="28"/>
        </w:rPr>
      </w:pPr>
      <w:r w:rsidRPr="000751C9">
        <w:rPr>
          <w:szCs w:val="28"/>
        </w:rPr>
        <w:t xml:space="preserve">В декабре 2021 года рейтинг кредитоспособности Саратовской области подтвержден на уровне </w:t>
      </w:r>
      <w:proofErr w:type="spellStart"/>
      <w:r w:rsidRPr="000751C9">
        <w:rPr>
          <w:szCs w:val="28"/>
        </w:rPr>
        <w:t>ruA</w:t>
      </w:r>
      <w:proofErr w:type="spellEnd"/>
      <w:r w:rsidRPr="000751C9">
        <w:rPr>
          <w:szCs w:val="28"/>
        </w:rPr>
        <w:t>- со стабильным прогнозом.</w:t>
      </w:r>
    </w:p>
    <w:p w:rsidR="00827580" w:rsidRDefault="00827580" w:rsidP="00DA1F5B">
      <w:pPr>
        <w:ind w:firstLine="709"/>
        <w:jc w:val="both"/>
        <w:rPr>
          <w:b/>
          <w:szCs w:val="28"/>
        </w:rPr>
      </w:pPr>
      <w:r w:rsidRPr="00056861">
        <w:rPr>
          <w:rFonts w:eastAsia="Calibri"/>
          <w:szCs w:val="28"/>
        </w:rPr>
        <w:t xml:space="preserve">Суммарный объем муниципального долга </w:t>
      </w:r>
      <w:r w:rsidR="00056861" w:rsidRPr="00056861">
        <w:rPr>
          <w:szCs w:val="28"/>
        </w:rPr>
        <w:t>на 1 декабря 2021 года составил 11</w:t>
      </w:r>
      <w:r w:rsidR="003C56AF">
        <w:rPr>
          <w:szCs w:val="28"/>
        </w:rPr>
        <w:t>,9</w:t>
      </w:r>
      <w:r w:rsidR="00056861" w:rsidRPr="00056861">
        <w:rPr>
          <w:szCs w:val="28"/>
        </w:rPr>
        <w:t xml:space="preserve"> </w:t>
      </w:r>
      <w:proofErr w:type="gramStart"/>
      <w:r w:rsidR="00056861" w:rsidRPr="00056861">
        <w:rPr>
          <w:szCs w:val="28"/>
        </w:rPr>
        <w:t>мл</w:t>
      </w:r>
      <w:r w:rsidR="003C56AF">
        <w:rPr>
          <w:szCs w:val="28"/>
        </w:rPr>
        <w:t>рд</w:t>
      </w:r>
      <w:proofErr w:type="gramEnd"/>
      <w:r w:rsidR="00056861" w:rsidRPr="00056861">
        <w:rPr>
          <w:szCs w:val="28"/>
        </w:rPr>
        <w:t xml:space="preserve"> рублей. </w:t>
      </w:r>
      <w:r w:rsidR="00056861" w:rsidRPr="00747658">
        <w:rPr>
          <w:color w:val="000000"/>
          <w:szCs w:val="28"/>
        </w:rPr>
        <w:t>В структуре преобладающую долю занимают бюджетные кредиты – 66,8 % (7</w:t>
      </w:r>
      <w:r w:rsidR="003C56AF">
        <w:rPr>
          <w:color w:val="000000"/>
          <w:szCs w:val="28"/>
        </w:rPr>
        <w:t>,</w:t>
      </w:r>
      <w:r w:rsidR="00056861" w:rsidRPr="00747658">
        <w:rPr>
          <w:color w:val="000000"/>
          <w:szCs w:val="28"/>
        </w:rPr>
        <w:t>9</w:t>
      </w:r>
      <w:r w:rsidR="003C56AF">
        <w:rPr>
          <w:color w:val="000000"/>
          <w:szCs w:val="28"/>
        </w:rPr>
        <w:t xml:space="preserve"> </w:t>
      </w:r>
      <w:proofErr w:type="gramStart"/>
      <w:r w:rsidR="00056861" w:rsidRPr="00747658">
        <w:rPr>
          <w:color w:val="000000"/>
          <w:szCs w:val="28"/>
        </w:rPr>
        <w:t>мл</w:t>
      </w:r>
      <w:r w:rsidR="003C56AF">
        <w:rPr>
          <w:color w:val="000000"/>
          <w:szCs w:val="28"/>
        </w:rPr>
        <w:t>рд</w:t>
      </w:r>
      <w:proofErr w:type="gramEnd"/>
      <w:r w:rsidR="00056861" w:rsidRPr="00747658">
        <w:rPr>
          <w:color w:val="000000"/>
          <w:szCs w:val="28"/>
        </w:rPr>
        <w:t xml:space="preserve"> рублей), банковские кредиты – 32,7 % (3</w:t>
      </w:r>
      <w:r w:rsidR="003C56AF">
        <w:rPr>
          <w:color w:val="000000"/>
          <w:szCs w:val="28"/>
        </w:rPr>
        <w:t>,9</w:t>
      </w:r>
      <w:r w:rsidR="003C56AF" w:rsidRPr="00747658">
        <w:rPr>
          <w:color w:val="000000"/>
          <w:szCs w:val="28"/>
        </w:rPr>
        <w:t xml:space="preserve"> </w:t>
      </w:r>
      <w:r w:rsidR="00056861" w:rsidRPr="00747658">
        <w:rPr>
          <w:color w:val="000000"/>
          <w:szCs w:val="28"/>
        </w:rPr>
        <w:t>мл</w:t>
      </w:r>
      <w:r w:rsidR="003C56AF">
        <w:rPr>
          <w:color w:val="000000"/>
          <w:szCs w:val="28"/>
        </w:rPr>
        <w:t>рд</w:t>
      </w:r>
      <w:r w:rsidR="00056861" w:rsidRPr="00747658">
        <w:rPr>
          <w:color w:val="000000"/>
          <w:szCs w:val="28"/>
        </w:rPr>
        <w:t xml:space="preserve"> рублей) и гарантии – </w:t>
      </w:r>
      <w:r w:rsidR="00056861">
        <w:rPr>
          <w:color w:val="000000"/>
          <w:szCs w:val="28"/>
        </w:rPr>
        <w:t>0</w:t>
      </w:r>
      <w:r w:rsidR="00056861" w:rsidRPr="00747658">
        <w:rPr>
          <w:color w:val="000000"/>
          <w:szCs w:val="28"/>
        </w:rPr>
        <w:t>,</w:t>
      </w:r>
      <w:r w:rsidR="00056861">
        <w:rPr>
          <w:color w:val="000000"/>
          <w:szCs w:val="28"/>
        </w:rPr>
        <w:t>5</w:t>
      </w:r>
      <w:r w:rsidR="00056861" w:rsidRPr="00747658">
        <w:rPr>
          <w:color w:val="000000"/>
          <w:szCs w:val="28"/>
        </w:rPr>
        <w:t> % (65,5 млн рублей).</w:t>
      </w:r>
    </w:p>
    <w:sectPr w:rsidR="00827580" w:rsidSect="00CD0A13">
      <w:headerReference w:type="even" r:id="rId9"/>
      <w:headerReference w:type="default" r:id="rId10"/>
      <w:pgSz w:w="11906" w:h="16838" w:code="9"/>
      <w:pgMar w:top="568" w:right="707" w:bottom="426" w:left="1560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9D9" w:rsidRDefault="002D29D9">
      <w:r>
        <w:separator/>
      </w:r>
    </w:p>
  </w:endnote>
  <w:endnote w:type="continuationSeparator" w:id="0">
    <w:p w:rsidR="002D29D9" w:rsidRDefault="002D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9D9" w:rsidRDefault="002D29D9">
      <w:r>
        <w:separator/>
      </w:r>
    </w:p>
  </w:footnote>
  <w:footnote w:type="continuationSeparator" w:id="0">
    <w:p w:rsidR="002D29D9" w:rsidRDefault="002D2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B1C" w:rsidRDefault="00A01B1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1B1C" w:rsidRDefault="00A01B1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B1C" w:rsidRPr="00917EC8" w:rsidRDefault="00A01B1C">
    <w:pPr>
      <w:pStyle w:val="a3"/>
      <w:framePr w:wrap="around" w:vAnchor="text" w:hAnchor="margin" w:xAlign="center" w:y="1"/>
      <w:rPr>
        <w:rStyle w:val="a5"/>
        <w:sz w:val="27"/>
        <w:szCs w:val="27"/>
      </w:rPr>
    </w:pPr>
    <w:r w:rsidRPr="00917EC8">
      <w:rPr>
        <w:rStyle w:val="a5"/>
        <w:sz w:val="27"/>
        <w:szCs w:val="27"/>
      </w:rPr>
      <w:fldChar w:fldCharType="begin"/>
    </w:r>
    <w:r w:rsidRPr="00917EC8">
      <w:rPr>
        <w:rStyle w:val="a5"/>
        <w:sz w:val="27"/>
        <w:szCs w:val="27"/>
      </w:rPr>
      <w:instrText xml:space="preserve">PAGE  </w:instrText>
    </w:r>
    <w:r w:rsidRPr="00917EC8">
      <w:rPr>
        <w:rStyle w:val="a5"/>
        <w:sz w:val="27"/>
        <w:szCs w:val="27"/>
      </w:rPr>
      <w:fldChar w:fldCharType="separate"/>
    </w:r>
    <w:r w:rsidR="00CD0A13">
      <w:rPr>
        <w:rStyle w:val="a5"/>
        <w:noProof/>
        <w:sz w:val="27"/>
        <w:szCs w:val="27"/>
      </w:rPr>
      <w:t>2</w:t>
    </w:r>
    <w:r w:rsidRPr="00917EC8">
      <w:rPr>
        <w:rStyle w:val="a5"/>
        <w:sz w:val="27"/>
        <w:szCs w:val="27"/>
      </w:rPr>
      <w:fldChar w:fldCharType="end"/>
    </w:r>
  </w:p>
  <w:p w:rsidR="00A01B1C" w:rsidRDefault="00A01B1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A1484"/>
    <w:multiLevelType w:val="hybridMultilevel"/>
    <w:tmpl w:val="960A9C74"/>
    <w:lvl w:ilvl="0" w:tplc="A5A2B96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2469185F"/>
    <w:multiLevelType w:val="hybridMultilevel"/>
    <w:tmpl w:val="5F329E88"/>
    <w:lvl w:ilvl="0" w:tplc="2BDE4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15D6F2A"/>
    <w:multiLevelType w:val="hybridMultilevel"/>
    <w:tmpl w:val="7C4A9646"/>
    <w:lvl w:ilvl="0" w:tplc="A5A2B96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01582A"/>
    <w:multiLevelType w:val="hybridMultilevel"/>
    <w:tmpl w:val="AD7CF0A2"/>
    <w:lvl w:ilvl="0" w:tplc="5AB443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ED0E52"/>
    <w:multiLevelType w:val="hybridMultilevel"/>
    <w:tmpl w:val="168E9052"/>
    <w:lvl w:ilvl="0" w:tplc="528AF6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4025"/>
    <w:rsid w:val="0000544C"/>
    <w:rsid w:val="00007C81"/>
    <w:rsid w:val="000100BC"/>
    <w:rsid w:val="000114D3"/>
    <w:rsid w:val="00012BAC"/>
    <w:rsid w:val="00014C48"/>
    <w:rsid w:val="0001565A"/>
    <w:rsid w:val="0001706B"/>
    <w:rsid w:val="00020FF2"/>
    <w:rsid w:val="0002146A"/>
    <w:rsid w:val="00030FBB"/>
    <w:rsid w:val="00032311"/>
    <w:rsid w:val="000336D7"/>
    <w:rsid w:val="00036739"/>
    <w:rsid w:val="00037351"/>
    <w:rsid w:val="0004453D"/>
    <w:rsid w:val="00044CF8"/>
    <w:rsid w:val="00044F8E"/>
    <w:rsid w:val="000457FA"/>
    <w:rsid w:val="00050244"/>
    <w:rsid w:val="000504EF"/>
    <w:rsid w:val="00052208"/>
    <w:rsid w:val="00056861"/>
    <w:rsid w:val="0005740F"/>
    <w:rsid w:val="00057EA0"/>
    <w:rsid w:val="000751C9"/>
    <w:rsid w:val="0008129E"/>
    <w:rsid w:val="000834A0"/>
    <w:rsid w:val="0009102F"/>
    <w:rsid w:val="000912D9"/>
    <w:rsid w:val="00093DCB"/>
    <w:rsid w:val="00094528"/>
    <w:rsid w:val="0009626B"/>
    <w:rsid w:val="000963C4"/>
    <w:rsid w:val="000A137C"/>
    <w:rsid w:val="000A232A"/>
    <w:rsid w:val="000A4CAF"/>
    <w:rsid w:val="000A6627"/>
    <w:rsid w:val="000B4996"/>
    <w:rsid w:val="000B55DE"/>
    <w:rsid w:val="000B56BE"/>
    <w:rsid w:val="000B62F6"/>
    <w:rsid w:val="000C0C84"/>
    <w:rsid w:val="000C115D"/>
    <w:rsid w:val="000C2FEA"/>
    <w:rsid w:val="000C318D"/>
    <w:rsid w:val="000C5F3F"/>
    <w:rsid w:val="000D3139"/>
    <w:rsid w:val="000E3C75"/>
    <w:rsid w:val="000E3E4E"/>
    <w:rsid w:val="00100B44"/>
    <w:rsid w:val="00101678"/>
    <w:rsid w:val="00102BF8"/>
    <w:rsid w:val="0010578E"/>
    <w:rsid w:val="0010766F"/>
    <w:rsid w:val="00110372"/>
    <w:rsid w:val="001131C6"/>
    <w:rsid w:val="001179DC"/>
    <w:rsid w:val="00120DD7"/>
    <w:rsid w:val="0012163E"/>
    <w:rsid w:val="00124189"/>
    <w:rsid w:val="00124714"/>
    <w:rsid w:val="001269C1"/>
    <w:rsid w:val="00127FEA"/>
    <w:rsid w:val="00131AC7"/>
    <w:rsid w:val="00131C62"/>
    <w:rsid w:val="001338EA"/>
    <w:rsid w:val="00133D80"/>
    <w:rsid w:val="00142BFA"/>
    <w:rsid w:val="00143465"/>
    <w:rsid w:val="0014483C"/>
    <w:rsid w:val="00145EBD"/>
    <w:rsid w:val="0014649F"/>
    <w:rsid w:val="00146B58"/>
    <w:rsid w:val="0015193C"/>
    <w:rsid w:val="00161822"/>
    <w:rsid w:val="00173385"/>
    <w:rsid w:val="001843C7"/>
    <w:rsid w:val="001852BF"/>
    <w:rsid w:val="0019117E"/>
    <w:rsid w:val="00191ED8"/>
    <w:rsid w:val="0019284F"/>
    <w:rsid w:val="0019297E"/>
    <w:rsid w:val="001931D7"/>
    <w:rsid w:val="00193E1C"/>
    <w:rsid w:val="0019583C"/>
    <w:rsid w:val="00195AE9"/>
    <w:rsid w:val="001975BD"/>
    <w:rsid w:val="001A0096"/>
    <w:rsid w:val="001A022A"/>
    <w:rsid w:val="001A2763"/>
    <w:rsid w:val="001A6D89"/>
    <w:rsid w:val="001B3534"/>
    <w:rsid w:val="001B354D"/>
    <w:rsid w:val="001B4739"/>
    <w:rsid w:val="001B483A"/>
    <w:rsid w:val="001B68D5"/>
    <w:rsid w:val="001C36B1"/>
    <w:rsid w:val="001C4038"/>
    <w:rsid w:val="001D095A"/>
    <w:rsid w:val="001E0DFD"/>
    <w:rsid w:val="001E0E23"/>
    <w:rsid w:val="001E54CB"/>
    <w:rsid w:val="001E6AD3"/>
    <w:rsid w:val="001E7007"/>
    <w:rsid w:val="001F0791"/>
    <w:rsid w:val="001F20D4"/>
    <w:rsid w:val="00202CB9"/>
    <w:rsid w:val="002053DE"/>
    <w:rsid w:val="00206BD8"/>
    <w:rsid w:val="00210295"/>
    <w:rsid w:val="00211CDC"/>
    <w:rsid w:val="00212716"/>
    <w:rsid w:val="00213749"/>
    <w:rsid w:val="00214B8A"/>
    <w:rsid w:val="00214D92"/>
    <w:rsid w:val="00216609"/>
    <w:rsid w:val="00217D0F"/>
    <w:rsid w:val="00221AB7"/>
    <w:rsid w:val="002250C2"/>
    <w:rsid w:val="002251EA"/>
    <w:rsid w:val="0022697D"/>
    <w:rsid w:val="0022734D"/>
    <w:rsid w:val="00231FA3"/>
    <w:rsid w:val="00232A60"/>
    <w:rsid w:val="00237CB8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789B"/>
    <w:rsid w:val="002A187D"/>
    <w:rsid w:val="002A2ED2"/>
    <w:rsid w:val="002A505E"/>
    <w:rsid w:val="002A661D"/>
    <w:rsid w:val="002B0F53"/>
    <w:rsid w:val="002B2A3B"/>
    <w:rsid w:val="002C2051"/>
    <w:rsid w:val="002C747F"/>
    <w:rsid w:val="002D0CCB"/>
    <w:rsid w:val="002D29D9"/>
    <w:rsid w:val="002D3045"/>
    <w:rsid w:val="002D3796"/>
    <w:rsid w:val="002D56CE"/>
    <w:rsid w:val="002E14B5"/>
    <w:rsid w:val="002F0510"/>
    <w:rsid w:val="002F1098"/>
    <w:rsid w:val="002F2463"/>
    <w:rsid w:val="002F67CB"/>
    <w:rsid w:val="002F69D6"/>
    <w:rsid w:val="0030131A"/>
    <w:rsid w:val="00301D8C"/>
    <w:rsid w:val="00303D19"/>
    <w:rsid w:val="00311CAF"/>
    <w:rsid w:val="00313D0B"/>
    <w:rsid w:val="00314B68"/>
    <w:rsid w:val="00314FEA"/>
    <w:rsid w:val="00316DEC"/>
    <w:rsid w:val="00316F45"/>
    <w:rsid w:val="00317072"/>
    <w:rsid w:val="003172FA"/>
    <w:rsid w:val="00321688"/>
    <w:rsid w:val="00322E1D"/>
    <w:rsid w:val="00334915"/>
    <w:rsid w:val="00341626"/>
    <w:rsid w:val="00342E0A"/>
    <w:rsid w:val="00346323"/>
    <w:rsid w:val="00346EFC"/>
    <w:rsid w:val="00346FFB"/>
    <w:rsid w:val="00351EA7"/>
    <w:rsid w:val="00353856"/>
    <w:rsid w:val="003539F4"/>
    <w:rsid w:val="0035702B"/>
    <w:rsid w:val="0036216A"/>
    <w:rsid w:val="0036321B"/>
    <w:rsid w:val="00363629"/>
    <w:rsid w:val="003654ED"/>
    <w:rsid w:val="003666B0"/>
    <w:rsid w:val="00367CF6"/>
    <w:rsid w:val="003742E4"/>
    <w:rsid w:val="00375B88"/>
    <w:rsid w:val="0038065D"/>
    <w:rsid w:val="00382B4C"/>
    <w:rsid w:val="00384B89"/>
    <w:rsid w:val="00395A5B"/>
    <w:rsid w:val="003962F6"/>
    <w:rsid w:val="003969DD"/>
    <w:rsid w:val="0039787A"/>
    <w:rsid w:val="003B0191"/>
    <w:rsid w:val="003B0527"/>
    <w:rsid w:val="003B1900"/>
    <w:rsid w:val="003B3B27"/>
    <w:rsid w:val="003C105A"/>
    <w:rsid w:val="003C228E"/>
    <w:rsid w:val="003C37EA"/>
    <w:rsid w:val="003C56AF"/>
    <w:rsid w:val="003C6FC0"/>
    <w:rsid w:val="003C7F33"/>
    <w:rsid w:val="003C7FDA"/>
    <w:rsid w:val="003D359E"/>
    <w:rsid w:val="003D3D5A"/>
    <w:rsid w:val="003D4C27"/>
    <w:rsid w:val="003D4DA3"/>
    <w:rsid w:val="003E1D95"/>
    <w:rsid w:val="003E478D"/>
    <w:rsid w:val="003F4DB8"/>
    <w:rsid w:val="004013CC"/>
    <w:rsid w:val="004036B4"/>
    <w:rsid w:val="00404A31"/>
    <w:rsid w:val="004135B0"/>
    <w:rsid w:val="00415D19"/>
    <w:rsid w:val="00421EC5"/>
    <w:rsid w:val="00422D2A"/>
    <w:rsid w:val="0042624A"/>
    <w:rsid w:val="00426A85"/>
    <w:rsid w:val="00426F88"/>
    <w:rsid w:val="00431E0E"/>
    <w:rsid w:val="00434F10"/>
    <w:rsid w:val="004440A7"/>
    <w:rsid w:val="00446537"/>
    <w:rsid w:val="004465E3"/>
    <w:rsid w:val="00461DD6"/>
    <w:rsid w:val="0046247C"/>
    <w:rsid w:val="0046484B"/>
    <w:rsid w:val="00466727"/>
    <w:rsid w:val="0047047F"/>
    <w:rsid w:val="00471E95"/>
    <w:rsid w:val="00472DD7"/>
    <w:rsid w:val="0047308E"/>
    <w:rsid w:val="0047360C"/>
    <w:rsid w:val="00473A5A"/>
    <w:rsid w:val="00474970"/>
    <w:rsid w:val="00476B40"/>
    <w:rsid w:val="00481196"/>
    <w:rsid w:val="00483C27"/>
    <w:rsid w:val="00487B3C"/>
    <w:rsid w:val="00490AA6"/>
    <w:rsid w:val="00491174"/>
    <w:rsid w:val="00492838"/>
    <w:rsid w:val="0049672C"/>
    <w:rsid w:val="00497222"/>
    <w:rsid w:val="004A076D"/>
    <w:rsid w:val="004A1420"/>
    <w:rsid w:val="004A263F"/>
    <w:rsid w:val="004A270B"/>
    <w:rsid w:val="004A2C03"/>
    <w:rsid w:val="004A6A28"/>
    <w:rsid w:val="004B397D"/>
    <w:rsid w:val="004B5E9E"/>
    <w:rsid w:val="004C0578"/>
    <w:rsid w:val="004C0E93"/>
    <w:rsid w:val="004C4349"/>
    <w:rsid w:val="004C5AAD"/>
    <w:rsid w:val="004C5CB9"/>
    <w:rsid w:val="004D47A3"/>
    <w:rsid w:val="004D74B6"/>
    <w:rsid w:val="004E0601"/>
    <w:rsid w:val="004E112B"/>
    <w:rsid w:val="004E409B"/>
    <w:rsid w:val="004E4856"/>
    <w:rsid w:val="004E68C5"/>
    <w:rsid w:val="004E6A1A"/>
    <w:rsid w:val="004F3913"/>
    <w:rsid w:val="004F527E"/>
    <w:rsid w:val="004F5FCD"/>
    <w:rsid w:val="004F774D"/>
    <w:rsid w:val="00501AE7"/>
    <w:rsid w:val="0050236D"/>
    <w:rsid w:val="005119FC"/>
    <w:rsid w:val="00515B40"/>
    <w:rsid w:val="005267E6"/>
    <w:rsid w:val="00526C22"/>
    <w:rsid w:val="00530E39"/>
    <w:rsid w:val="005317F0"/>
    <w:rsid w:val="00531B33"/>
    <w:rsid w:val="005345CB"/>
    <w:rsid w:val="00534AAC"/>
    <w:rsid w:val="005353D5"/>
    <w:rsid w:val="00535AF8"/>
    <w:rsid w:val="00555455"/>
    <w:rsid w:val="00556B3B"/>
    <w:rsid w:val="005579D8"/>
    <w:rsid w:val="005639CD"/>
    <w:rsid w:val="00566956"/>
    <w:rsid w:val="005702F6"/>
    <w:rsid w:val="00570A57"/>
    <w:rsid w:val="00571556"/>
    <w:rsid w:val="00574CB7"/>
    <w:rsid w:val="005814DC"/>
    <w:rsid w:val="00581E69"/>
    <w:rsid w:val="0058584D"/>
    <w:rsid w:val="00586C1A"/>
    <w:rsid w:val="005A028B"/>
    <w:rsid w:val="005A6B46"/>
    <w:rsid w:val="005B130E"/>
    <w:rsid w:val="005B2E9D"/>
    <w:rsid w:val="005B42DF"/>
    <w:rsid w:val="005B539B"/>
    <w:rsid w:val="005B5C27"/>
    <w:rsid w:val="005C29C1"/>
    <w:rsid w:val="005C378F"/>
    <w:rsid w:val="005C7E5E"/>
    <w:rsid w:val="005C7FCE"/>
    <w:rsid w:val="005D2484"/>
    <w:rsid w:val="005E2BC6"/>
    <w:rsid w:val="005E5625"/>
    <w:rsid w:val="005F5100"/>
    <w:rsid w:val="005F57ED"/>
    <w:rsid w:val="005F6C1B"/>
    <w:rsid w:val="0060225B"/>
    <w:rsid w:val="0060548A"/>
    <w:rsid w:val="00605BA9"/>
    <w:rsid w:val="00605E9C"/>
    <w:rsid w:val="006062F7"/>
    <w:rsid w:val="006133A5"/>
    <w:rsid w:val="006146B1"/>
    <w:rsid w:val="00615C4E"/>
    <w:rsid w:val="00621CB3"/>
    <w:rsid w:val="006234FD"/>
    <w:rsid w:val="0062648E"/>
    <w:rsid w:val="006265EF"/>
    <w:rsid w:val="00626A59"/>
    <w:rsid w:val="00632992"/>
    <w:rsid w:val="00634D13"/>
    <w:rsid w:val="00636381"/>
    <w:rsid w:val="00637F5F"/>
    <w:rsid w:val="006404C7"/>
    <w:rsid w:val="00640E91"/>
    <w:rsid w:val="006467D1"/>
    <w:rsid w:val="00646AEA"/>
    <w:rsid w:val="0064716A"/>
    <w:rsid w:val="00647ECC"/>
    <w:rsid w:val="00650BCD"/>
    <w:rsid w:val="00651851"/>
    <w:rsid w:val="00654894"/>
    <w:rsid w:val="0065634F"/>
    <w:rsid w:val="00661A2B"/>
    <w:rsid w:val="00663C97"/>
    <w:rsid w:val="0066482F"/>
    <w:rsid w:val="00670723"/>
    <w:rsid w:val="00672B39"/>
    <w:rsid w:val="006741F8"/>
    <w:rsid w:val="00681BDD"/>
    <w:rsid w:val="00681D59"/>
    <w:rsid w:val="0068325D"/>
    <w:rsid w:val="006832DA"/>
    <w:rsid w:val="00685CF7"/>
    <w:rsid w:val="0069515A"/>
    <w:rsid w:val="00695C71"/>
    <w:rsid w:val="006965A8"/>
    <w:rsid w:val="006A6141"/>
    <w:rsid w:val="006A702C"/>
    <w:rsid w:val="006B19AB"/>
    <w:rsid w:val="006B5374"/>
    <w:rsid w:val="006B5A43"/>
    <w:rsid w:val="006C35CC"/>
    <w:rsid w:val="006C5987"/>
    <w:rsid w:val="006D1F05"/>
    <w:rsid w:val="006D23B4"/>
    <w:rsid w:val="006D707E"/>
    <w:rsid w:val="006E2FE5"/>
    <w:rsid w:val="006E63A5"/>
    <w:rsid w:val="006F29A0"/>
    <w:rsid w:val="006F35D7"/>
    <w:rsid w:val="00705B15"/>
    <w:rsid w:val="00712DB8"/>
    <w:rsid w:val="00716D45"/>
    <w:rsid w:val="00717EB0"/>
    <w:rsid w:val="007206D5"/>
    <w:rsid w:val="0072219F"/>
    <w:rsid w:val="007231CD"/>
    <w:rsid w:val="00723697"/>
    <w:rsid w:val="00726128"/>
    <w:rsid w:val="007266B2"/>
    <w:rsid w:val="007324E4"/>
    <w:rsid w:val="007327E2"/>
    <w:rsid w:val="0073339A"/>
    <w:rsid w:val="007333B5"/>
    <w:rsid w:val="00733E4F"/>
    <w:rsid w:val="00734DCB"/>
    <w:rsid w:val="00735406"/>
    <w:rsid w:val="0073577C"/>
    <w:rsid w:val="00740A02"/>
    <w:rsid w:val="0074146A"/>
    <w:rsid w:val="00746BEB"/>
    <w:rsid w:val="00746F90"/>
    <w:rsid w:val="00754BB1"/>
    <w:rsid w:val="00755B59"/>
    <w:rsid w:val="00756FAB"/>
    <w:rsid w:val="00760D81"/>
    <w:rsid w:val="007643FD"/>
    <w:rsid w:val="00765596"/>
    <w:rsid w:val="007706CA"/>
    <w:rsid w:val="00770998"/>
    <w:rsid w:val="0077261D"/>
    <w:rsid w:val="00781D84"/>
    <w:rsid w:val="007846E6"/>
    <w:rsid w:val="00786761"/>
    <w:rsid w:val="00790766"/>
    <w:rsid w:val="0079789E"/>
    <w:rsid w:val="00797A41"/>
    <w:rsid w:val="007A0D30"/>
    <w:rsid w:val="007A3729"/>
    <w:rsid w:val="007A5FCD"/>
    <w:rsid w:val="007B055C"/>
    <w:rsid w:val="007B51C5"/>
    <w:rsid w:val="007C109D"/>
    <w:rsid w:val="007C2157"/>
    <w:rsid w:val="007C4055"/>
    <w:rsid w:val="007C5594"/>
    <w:rsid w:val="007C6353"/>
    <w:rsid w:val="007D0EFF"/>
    <w:rsid w:val="007D45C2"/>
    <w:rsid w:val="007E0E38"/>
    <w:rsid w:val="007F0025"/>
    <w:rsid w:val="007F317C"/>
    <w:rsid w:val="007F3DF9"/>
    <w:rsid w:val="008017BA"/>
    <w:rsid w:val="00802896"/>
    <w:rsid w:val="008047BB"/>
    <w:rsid w:val="0080598D"/>
    <w:rsid w:val="00806026"/>
    <w:rsid w:val="00810EEB"/>
    <w:rsid w:val="00812FF1"/>
    <w:rsid w:val="00813721"/>
    <w:rsid w:val="008170F1"/>
    <w:rsid w:val="00824723"/>
    <w:rsid w:val="00824C2A"/>
    <w:rsid w:val="00827580"/>
    <w:rsid w:val="00832EA2"/>
    <w:rsid w:val="008333DC"/>
    <w:rsid w:val="00835C58"/>
    <w:rsid w:val="008375B7"/>
    <w:rsid w:val="00840D2E"/>
    <w:rsid w:val="00851361"/>
    <w:rsid w:val="008513C7"/>
    <w:rsid w:val="00852E23"/>
    <w:rsid w:val="008541C7"/>
    <w:rsid w:val="00854218"/>
    <w:rsid w:val="00855BE1"/>
    <w:rsid w:val="00860C2B"/>
    <w:rsid w:val="00871AAF"/>
    <w:rsid w:val="008733BA"/>
    <w:rsid w:val="00874132"/>
    <w:rsid w:val="00877519"/>
    <w:rsid w:val="00882D12"/>
    <w:rsid w:val="008865D2"/>
    <w:rsid w:val="00891B83"/>
    <w:rsid w:val="00892730"/>
    <w:rsid w:val="008932F7"/>
    <w:rsid w:val="008A1217"/>
    <w:rsid w:val="008A407D"/>
    <w:rsid w:val="008A5E24"/>
    <w:rsid w:val="008B13E1"/>
    <w:rsid w:val="008B5409"/>
    <w:rsid w:val="008B6AFF"/>
    <w:rsid w:val="008C511B"/>
    <w:rsid w:val="008C6488"/>
    <w:rsid w:val="008D2B2A"/>
    <w:rsid w:val="008D6FCE"/>
    <w:rsid w:val="008E30CB"/>
    <w:rsid w:val="008E5A43"/>
    <w:rsid w:val="008E7CEB"/>
    <w:rsid w:val="008F116D"/>
    <w:rsid w:val="008F1B13"/>
    <w:rsid w:val="008F2EDB"/>
    <w:rsid w:val="008F4ABA"/>
    <w:rsid w:val="00903F47"/>
    <w:rsid w:val="00904129"/>
    <w:rsid w:val="0090643A"/>
    <w:rsid w:val="009143C4"/>
    <w:rsid w:val="00914ECD"/>
    <w:rsid w:val="00916DDB"/>
    <w:rsid w:val="00917EC8"/>
    <w:rsid w:val="00923AE0"/>
    <w:rsid w:val="0092527C"/>
    <w:rsid w:val="00930430"/>
    <w:rsid w:val="00930815"/>
    <w:rsid w:val="00930E7D"/>
    <w:rsid w:val="00933017"/>
    <w:rsid w:val="009330D3"/>
    <w:rsid w:val="00936D40"/>
    <w:rsid w:val="00937366"/>
    <w:rsid w:val="009379A0"/>
    <w:rsid w:val="00937A7B"/>
    <w:rsid w:val="009410A3"/>
    <w:rsid w:val="00942427"/>
    <w:rsid w:val="00944084"/>
    <w:rsid w:val="00957185"/>
    <w:rsid w:val="0096091E"/>
    <w:rsid w:val="009623D2"/>
    <w:rsid w:val="00962AFB"/>
    <w:rsid w:val="00962B8E"/>
    <w:rsid w:val="009668CC"/>
    <w:rsid w:val="0096754C"/>
    <w:rsid w:val="00967CD3"/>
    <w:rsid w:val="009719DB"/>
    <w:rsid w:val="0097326A"/>
    <w:rsid w:val="00973480"/>
    <w:rsid w:val="00974028"/>
    <w:rsid w:val="00983C84"/>
    <w:rsid w:val="00985CA6"/>
    <w:rsid w:val="00987929"/>
    <w:rsid w:val="00987DDC"/>
    <w:rsid w:val="00987F01"/>
    <w:rsid w:val="0099003B"/>
    <w:rsid w:val="009901F0"/>
    <w:rsid w:val="00991B22"/>
    <w:rsid w:val="00993343"/>
    <w:rsid w:val="00994EFB"/>
    <w:rsid w:val="00996893"/>
    <w:rsid w:val="00997B1F"/>
    <w:rsid w:val="009A102E"/>
    <w:rsid w:val="009A2755"/>
    <w:rsid w:val="009A2AE0"/>
    <w:rsid w:val="009A3D52"/>
    <w:rsid w:val="009A42E2"/>
    <w:rsid w:val="009A4BA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748A"/>
    <w:rsid w:val="009E783A"/>
    <w:rsid w:val="009E7FEF"/>
    <w:rsid w:val="009F1253"/>
    <w:rsid w:val="009F3BE0"/>
    <w:rsid w:val="009F3C91"/>
    <w:rsid w:val="009F7C59"/>
    <w:rsid w:val="00A0176E"/>
    <w:rsid w:val="00A01A0F"/>
    <w:rsid w:val="00A01B1C"/>
    <w:rsid w:val="00A06366"/>
    <w:rsid w:val="00A13AE7"/>
    <w:rsid w:val="00A13B80"/>
    <w:rsid w:val="00A22502"/>
    <w:rsid w:val="00A30740"/>
    <w:rsid w:val="00A3480F"/>
    <w:rsid w:val="00A40334"/>
    <w:rsid w:val="00A42052"/>
    <w:rsid w:val="00A42198"/>
    <w:rsid w:val="00A4682D"/>
    <w:rsid w:val="00A47D3C"/>
    <w:rsid w:val="00A546E0"/>
    <w:rsid w:val="00A547DE"/>
    <w:rsid w:val="00A568CA"/>
    <w:rsid w:val="00A604E0"/>
    <w:rsid w:val="00A6225F"/>
    <w:rsid w:val="00A636D3"/>
    <w:rsid w:val="00A63D44"/>
    <w:rsid w:val="00A65258"/>
    <w:rsid w:val="00A71BD3"/>
    <w:rsid w:val="00A73AD0"/>
    <w:rsid w:val="00A75A7E"/>
    <w:rsid w:val="00A776B8"/>
    <w:rsid w:val="00A81791"/>
    <w:rsid w:val="00A83C7C"/>
    <w:rsid w:val="00A86803"/>
    <w:rsid w:val="00A90AC4"/>
    <w:rsid w:val="00A93DCF"/>
    <w:rsid w:val="00A9513B"/>
    <w:rsid w:val="00A953DF"/>
    <w:rsid w:val="00A959D1"/>
    <w:rsid w:val="00A97930"/>
    <w:rsid w:val="00AA00D8"/>
    <w:rsid w:val="00AA371C"/>
    <w:rsid w:val="00AA3A4E"/>
    <w:rsid w:val="00AA77BC"/>
    <w:rsid w:val="00AB04AF"/>
    <w:rsid w:val="00AB1057"/>
    <w:rsid w:val="00AB2FCF"/>
    <w:rsid w:val="00AB3C0C"/>
    <w:rsid w:val="00AB4F07"/>
    <w:rsid w:val="00AC0A08"/>
    <w:rsid w:val="00AC200A"/>
    <w:rsid w:val="00AC24FC"/>
    <w:rsid w:val="00AC5A0D"/>
    <w:rsid w:val="00AD08C7"/>
    <w:rsid w:val="00AD0C3E"/>
    <w:rsid w:val="00AD2701"/>
    <w:rsid w:val="00AD65A9"/>
    <w:rsid w:val="00AD688E"/>
    <w:rsid w:val="00AE25AE"/>
    <w:rsid w:val="00AE3862"/>
    <w:rsid w:val="00AE786A"/>
    <w:rsid w:val="00AF269B"/>
    <w:rsid w:val="00AF4B20"/>
    <w:rsid w:val="00AF547B"/>
    <w:rsid w:val="00B104C5"/>
    <w:rsid w:val="00B10FD9"/>
    <w:rsid w:val="00B11640"/>
    <w:rsid w:val="00B16755"/>
    <w:rsid w:val="00B1746D"/>
    <w:rsid w:val="00B27029"/>
    <w:rsid w:val="00B30AD2"/>
    <w:rsid w:val="00B32622"/>
    <w:rsid w:val="00B34585"/>
    <w:rsid w:val="00B42216"/>
    <w:rsid w:val="00B4734D"/>
    <w:rsid w:val="00B57130"/>
    <w:rsid w:val="00B6147E"/>
    <w:rsid w:val="00B62307"/>
    <w:rsid w:val="00B63C4D"/>
    <w:rsid w:val="00B640C0"/>
    <w:rsid w:val="00B668A3"/>
    <w:rsid w:val="00B715F8"/>
    <w:rsid w:val="00B754A2"/>
    <w:rsid w:val="00B77FB6"/>
    <w:rsid w:val="00B81472"/>
    <w:rsid w:val="00B84B00"/>
    <w:rsid w:val="00B87D6B"/>
    <w:rsid w:val="00B92617"/>
    <w:rsid w:val="00B95DD2"/>
    <w:rsid w:val="00B9632D"/>
    <w:rsid w:val="00B96422"/>
    <w:rsid w:val="00B96EB5"/>
    <w:rsid w:val="00BA6C8E"/>
    <w:rsid w:val="00BB7E61"/>
    <w:rsid w:val="00BC2E9C"/>
    <w:rsid w:val="00BC3F92"/>
    <w:rsid w:val="00BD0F7A"/>
    <w:rsid w:val="00BD22EC"/>
    <w:rsid w:val="00BD6C24"/>
    <w:rsid w:val="00BE0C11"/>
    <w:rsid w:val="00BE4D92"/>
    <w:rsid w:val="00BF0724"/>
    <w:rsid w:val="00BF4E0A"/>
    <w:rsid w:val="00BF7A7D"/>
    <w:rsid w:val="00C0071F"/>
    <w:rsid w:val="00C1244C"/>
    <w:rsid w:val="00C15EFB"/>
    <w:rsid w:val="00C16E02"/>
    <w:rsid w:val="00C17583"/>
    <w:rsid w:val="00C224F5"/>
    <w:rsid w:val="00C250DE"/>
    <w:rsid w:val="00C332C8"/>
    <w:rsid w:val="00C344AB"/>
    <w:rsid w:val="00C35F65"/>
    <w:rsid w:val="00C42260"/>
    <w:rsid w:val="00C44A09"/>
    <w:rsid w:val="00C52A2C"/>
    <w:rsid w:val="00C535F4"/>
    <w:rsid w:val="00C55115"/>
    <w:rsid w:val="00C61294"/>
    <w:rsid w:val="00C617E0"/>
    <w:rsid w:val="00C63C47"/>
    <w:rsid w:val="00C66DBA"/>
    <w:rsid w:val="00C70F2F"/>
    <w:rsid w:val="00C73185"/>
    <w:rsid w:val="00C73C06"/>
    <w:rsid w:val="00C74218"/>
    <w:rsid w:val="00C76820"/>
    <w:rsid w:val="00C77EF7"/>
    <w:rsid w:val="00C82ED7"/>
    <w:rsid w:val="00C916E8"/>
    <w:rsid w:val="00C94926"/>
    <w:rsid w:val="00C949E2"/>
    <w:rsid w:val="00C9566E"/>
    <w:rsid w:val="00CA58A7"/>
    <w:rsid w:val="00CB3241"/>
    <w:rsid w:val="00CB584E"/>
    <w:rsid w:val="00CB63F0"/>
    <w:rsid w:val="00CB66D4"/>
    <w:rsid w:val="00CC0165"/>
    <w:rsid w:val="00CC11E6"/>
    <w:rsid w:val="00CC5FC3"/>
    <w:rsid w:val="00CD0A13"/>
    <w:rsid w:val="00CD36EC"/>
    <w:rsid w:val="00CD4028"/>
    <w:rsid w:val="00CD40A4"/>
    <w:rsid w:val="00CD4C23"/>
    <w:rsid w:val="00CE1C1B"/>
    <w:rsid w:val="00CE6091"/>
    <w:rsid w:val="00CE64A8"/>
    <w:rsid w:val="00CF02E6"/>
    <w:rsid w:val="00CF1267"/>
    <w:rsid w:val="00CF13D1"/>
    <w:rsid w:val="00CF229C"/>
    <w:rsid w:val="00CF262E"/>
    <w:rsid w:val="00CF52C4"/>
    <w:rsid w:val="00CF5BC1"/>
    <w:rsid w:val="00D02093"/>
    <w:rsid w:val="00D02742"/>
    <w:rsid w:val="00D061D4"/>
    <w:rsid w:val="00D10A5A"/>
    <w:rsid w:val="00D12BF6"/>
    <w:rsid w:val="00D13981"/>
    <w:rsid w:val="00D1655A"/>
    <w:rsid w:val="00D17FE1"/>
    <w:rsid w:val="00D23255"/>
    <w:rsid w:val="00D23CEA"/>
    <w:rsid w:val="00D27DA9"/>
    <w:rsid w:val="00D37D11"/>
    <w:rsid w:val="00D4183D"/>
    <w:rsid w:val="00D45FB2"/>
    <w:rsid w:val="00D46807"/>
    <w:rsid w:val="00D51E48"/>
    <w:rsid w:val="00D5267B"/>
    <w:rsid w:val="00D5418F"/>
    <w:rsid w:val="00D56332"/>
    <w:rsid w:val="00D6551C"/>
    <w:rsid w:val="00D6751E"/>
    <w:rsid w:val="00D71411"/>
    <w:rsid w:val="00D71A4F"/>
    <w:rsid w:val="00D7438E"/>
    <w:rsid w:val="00D74D76"/>
    <w:rsid w:val="00D821AF"/>
    <w:rsid w:val="00D879FC"/>
    <w:rsid w:val="00D92B13"/>
    <w:rsid w:val="00D94A22"/>
    <w:rsid w:val="00D95695"/>
    <w:rsid w:val="00DA1A0C"/>
    <w:rsid w:val="00DA1F5B"/>
    <w:rsid w:val="00DA2DBE"/>
    <w:rsid w:val="00DA53BD"/>
    <w:rsid w:val="00DA69CE"/>
    <w:rsid w:val="00DA6BF8"/>
    <w:rsid w:val="00DB0E14"/>
    <w:rsid w:val="00DB42F2"/>
    <w:rsid w:val="00DB6214"/>
    <w:rsid w:val="00DB7D4E"/>
    <w:rsid w:val="00DC0091"/>
    <w:rsid w:val="00DC0C14"/>
    <w:rsid w:val="00DC5D13"/>
    <w:rsid w:val="00DC7636"/>
    <w:rsid w:val="00DD069D"/>
    <w:rsid w:val="00DD5A50"/>
    <w:rsid w:val="00DE2FA7"/>
    <w:rsid w:val="00DF1C25"/>
    <w:rsid w:val="00DF4DBF"/>
    <w:rsid w:val="00DF5FF1"/>
    <w:rsid w:val="00DF75DE"/>
    <w:rsid w:val="00E01A8E"/>
    <w:rsid w:val="00E02740"/>
    <w:rsid w:val="00E04337"/>
    <w:rsid w:val="00E125E8"/>
    <w:rsid w:val="00E14F6F"/>
    <w:rsid w:val="00E1547E"/>
    <w:rsid w:val="00E163C9"/>
    <w:rsid w:val="00E24448"/>
    <w:rsid w:val="00E34D2F"/>
    <w:rsid w:val="00E37833"/>
    <w:rsid w:val="00E40454"/>
    <w:rsid w:val="00E42DB7"/>
    <w:rsid w:val="00E50359"/>
    <w:rsid w:val="00E50D16"/>
    <w:rsid w:val="00E51BE7"/>
    <w:rsid w:val="00E522C3"/>
    <w:rsid w:val="00E52515"/>
    <w:rsid w:val="00E61B5B"/>
    <w:rsid w:val="00E71683"/>
    <w:rsid w:val="00E810FD"/>
    <w:rsid w:val="00E83FC4"/>
    <w:rsid w:val="00E90471"/>
    <w:rsid w:val="00E95E49"/>
    <w:rsid w:val="00EA0C07"/>
    <w:rsid w:val="00EA1FCE"/>
    <w:rsid w:val="00EA377C"/>
    <w:rsid w:val="00EA380F"/>
    <w:rsid w:val="00EA496A"/>
    <w:rsid w:val="00EB10C2"/>
    <w:rsid w:val="00EB2912"/>
    <w:rsid w:val="00EB3D10"/>
    <w:rsid w:val="00EC003C"/>
    <w:rsid w:val="00EC173D"/>
    <w:rsid w:val="00EC1C69"/>
    <w:rsid w:val="00EC1F4F"/>
    <w:rsid w:val="00EC25CD"/>
    <w:rsid w:val="00EC4740"/>
    <w:rsid w:val="00EC48A4"/>
    <w:rsid w:val="00EC7128"/>
    <w:rsid w:val="00ED0D6F"/>
    <w:rsid w:val="00ED325F"/>
    <w:rsid w:val="00ED672C"/>
    <w:rsid w:val="00ED6BA9"/>
    <w:rsid w:val="00EE0966"/>
    <w:rsid w:val="00EE1B3F"/>
    <w:rsid w:val="00EE249E"/>
    <w:rsid w:val="00EE28E5"/>
    <w:rsid w:val="00EE402E"/>
    <w:rsid w:val="00EE4061"/>
    <w:rsid w:val="00EE5FC9"/>
    <w:rsid w:val="00EE6F2D"/>
    <w:rsid w:val="00EF1C38"/>
    <w:rsid w:val="00EF7008"/>
    <w:rsid w:val="00EF7703"/>
    <w:rsid w:val="00EF7B07"/>
    <w:rsid w:val="00F00D85"/>
    <w:rsid w:val="00F03643"/>
    <w:rsid w:val="00F03865"/>
    <w:rsid w:val="00F0435E"/>
    <w:rsid w:val="00F04754"/>
    <w:rsid w:val="00F05FDD"/>
    <w:rsid w:val="00F0727D"/>
    <w:rsid w:val="00F0728F"/>
    <w:rsid w:val="00F1114D"/>
    <w:rsid w:val="00F13C66"/>
    <w:rsid w:val="00F143D8"/>
    <w:rsid w:val="00F14CA7"/>
    <w:rsid w:val="00F15E61"/>
    <w:rsid w:val="00F16A6B"/>
    <w:rsid w:val="00F174DF"/>
    <w:rsid w:val="00F175E3"/>
    <w:rsid w:val="00F20024"/>
    <w:rsid w:val="00F21815"/>
    <w:rsid w:val="00F24F4B"/>
    <w:rsid w:val="00F25A2B"/>
    <w:rsid w:val="00F25DA3"/>
    <w:rsid w:val="00F25DC8"/>
    <w:rsid w:val="00F261D7"/>
    <w:rsid w:val="00F27060"/>
    <w:rsid w:val="00F27211"/>
    <w:rsid w:val="00F32D01"/>
    <w:rsid w:val="00F354F5"/>
    <w:rsid w:val="00F35912"/>
    <w:rsid w:val="00F368EF"/>
    <w:rsid w:val="00F50503"/>
    <w:rsid w:val="00F52023"/>
    <w:rsid w:val="00F527F9"/>
    <w:rsid w:val="00F544FE"/>
    <w:rsid w:val="00F57CC0"/>
    <w:rsid w:val="00F63508"/>
    <w:rsid w:val="00F6741A"/>
    <w:rsid w:val="00F71B00"/>
    <w:rsid w:val="00F72031"/>
    <w:rsid w:val="00F72917"/>
    <w:rsid w:val="00F741C8"/>
    <w:rsid w:val="00F751FF"/>
    <w:rsid w:val="00F8006B"/>
    <w:rsid w:val="00F80A23"/>
    <w:rsid w:val="00F84BD9"/>
    <w:rsid w:val="00F95405"/>
    <w:rsid w:val="00F96DFB"/>
    <w:rsid w:val="00F97606"/>
    <w:rsid w:val="00F97880"/>
    <w:rsid w:val="00FA023F"/>
    <w:rsid w:val="00FA312D"/>
    <w:rsid w:val="00FA5129"/>
    <w:rsid w:val="00FA6624"/>
    <w:rsid w:val="00FA74F6"/>
    <w:rsid w:val="00FB1B9A"/>
    <w:rsid w:val="00FB3A88"/>
    <w:rsid w:val="00FB5697"/>
    <w:rsid w:val="00FC05D1"/>
    <w:rsid w:val="00FC4FC1"/>
    <w:rsid w:val="00FC730C"/>
    <w:rsid w:val="00FD42EA"/>
    <w:rsid w:val="00FE0605"/>
    <w:rsid w:val="00FE5B1F"/>
    <w:rsid w:val="00FE5CB6"/>
    <w:rsid w:val="00FE6476"/>
    <w:rsid w:val="00FE650E"/>
    <w:rsid w:val="00FE67A3"/>
    <w:rsid w:val="00FF0B4C"/>
    <w:rsid w:val="00FF11A4"/>
    <w:rsid w:val="00FF19A5"/>
    <w:rsid w:val="00FF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7130"/>
    <w:pPr>
      <w:spacing w:before="100" w:beforeAutospacing="1" w:after="100" w:afterAutospacing="1"/>
    </w:pPr>
    <w:rPr>
      <w:rFonts w:eastAsiaTheme="minorHAnsi"/>
      <w:sz w:val="24"/>
    </w:rPr>
  </w:style>
  <w:style w:type="paragraph" w:customStyle="1" w:styleId="ConsPlusTitle">
    <w:name w:val="ConsPlusTitle"/>
    <w:uiPriority w:val="99"/>
    <w:rsid w:val="00835C5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Title"/>
    <w:basedOn w:val="a"/>
    <w:link w:val="ad"/>
    <w:uiPriority w:val="99"/>
    <w:qFormat/>
    <w:rsid w:val="007F317C"/>
    <w:pPr>
      <w:jc w:val="center"/>
    </w:pPr>
    <w:rPr>
      <w:b/>
      <w:bCs/>
      <w:sz w:val="24"/>
    </w:rPr>
  </w:style>
  <w:style w:type="character" w:customStyle="1" w:styleId="ad">
    <w:name w:val="Название Знак"/>
    <w:basedOn w:val="a0"/>
    <w:link w:val="ac"/>
    <w:uiPriority w:val="99"/>
    <w:rsid w:val="007F317C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fin.saratov.gov.ru/budget/zakon-o-byudzhete/zakon-ob-oblastnom-byudzhete/zakon-ob-oblastnom-byudzhete-2022-2024-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1018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23</cp:revision>
  <cp:lastPrinted>2021-12-21T11:19:00Z</cp:lastPrinted>
  <dcterms:created xsi:type="dcterms:W3CDTF">2020-12-23T15:51:00Z</dcterms:created>
  <dcterms:modified xsi:type="dcterms:W3CDTF">2021-12-21T12:53:00Z</dcterms:modified>
</cp:coreProperties>
</file>